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B1A" w:rsidRDefault="00440F4E" w:rsidP="00CA7C6E">
      <w:pPr>
        <w:shd w:val="clear" w:color="auto" w:fill="FFFFFF"/>
        <w:spacing w:before="180"/>
        <w:ind w:left="-1871" w:firstLine="720"/>
        <w:textAlignment w:val="top"/>
        <w:rPr>
          <w:sz w:val="28"/>
          <w:szCs w:val="28"/>
        </w:rPr>
      </w:pPr>
      <w:r w:rsidRPr="00440F4E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2pt;height:802.8pt">
            <v:imagedata r:id="rId5" o:title="Положение апеляционная комиссия"/>
          </v:shape>
        </w:pict>
      </w:r>
    </w:p>
    <w:p w:rsidR="002C5B1A" w:rsidRPr="00D64EB3" w:rsidRDefault="002C5B1A" w:rsidP="00360D76">
      <w:pPr>
        <w:shd w:val="clear" w:color="auto" w:fill="FFFFFF"/>
        <w:tabs>
          <w:tab w:val="left" w:pos="3795"/>
        </w:tabs>
        <w:spacing w:before="180"/>
        <w:ind w:firstLine="720"/>
        <w:textAlignment w:val="top"/>
        <w:rPr>
          <w:sz w:val="28"/>
          <w:szCs w:val="28"/>
        </w:rPr>
      </w:pPr>
    </w:p>
    <w:p w:rsidR="002C5B1A" w:rsidRPr="00D64EB3" w:rsidRDefault="002C5B1A" w:rsidP="00D64EB3">
      <w:pPr>
        <w:shd w:val="clear" w:color="auto" w:fill="FFFFFF"/>
        <w:spacing w:before="180"/>
        <w:jc w:val="center"/>
        <w:textAlignment w:val="top"/>
        <w:rPr>
          <w:sz w:val="28"/>
          <w:szCs w:val="28"/>
        </w:rPr>
      </w:pPr>
      <w:r w:rsidRPr="00D64EB3">
        <w:rPr>
          <w:b/>
          <w:bCs/>
          <w:sz w:val="28"/>
          <w:szCs w:val="28"/>
          <w:u w:val="single"/>
        </w:rPr>
        <w:t>II. ОРГАНИЗАЦИЯ РАБОТЫ ПРИЁМНОЙ КОМИССИИ</w:t>
      </w:r>
    </w:p>
    <w:p w:rsidR="002C5B1A" w:rsidRPr="00D64EB3" w:rsidRDefault="002C5B1A" w:rsidP="00D64EB3">
      <w:pPr>
        <w:shd w:val="clear" w:color="auto" w:fill="FFFFFF"/>
        <w:spacing w:before="180"/>
        <w:jc w:val="center"/>
        <w:textAlignment w:val="top"/>
        <w:rPr>
          <w:sz w:val="28"/>
          <w:szCs w:val="28"/>
        </w:rPr>
      </w:pPr>
      <w:r w:rsidRPr="00D64EB3">
        <w:rPr>
          <w:b/>
          <w:bCs/>
          <w:sz w:val="28"/>
          <w:szCs w:val="28"/>
        </w:rPr>
        <w:t> 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2.1. Приёмная комиссия осуществляет организацию приёма и зачисления детей в ДЮСШ в соответствии с Типовым положением об образовательном учреждении дополнительного образования, Уставом, а также федеральными государственными требованиями на места, финансируемые за счёт бюджета.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2.2. Организация работы приёмной комиссии обеспечивает соблюдение прав граждан в области образования, установленных законодательством Российской Федерации, гласность и открытость работы приёмной комиссии, объективность оценки способностей и склонностей поступающих, доступность руководства приёмной комиссии на всех этапах проведения приёма детей.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2.3. Состав приёмной комиссии утверждается приказом директора ДЮСШ</w:t>
      </w:r>
      <w:r>
        <w:rPr>
          <w:sz w:val="28"/>
          <w:szCs w:val="28"/>
        </w:rPr>
        <w:t xml:space="preserve"> ежегодно, не позднее 01 сентября</w:t>
      </w:r>
      <w:r w:rsidRPr="00D64EB3">
        <w:rPr>
          <w:sz w:val="28"/>
          <w:szCs w:val="28"/>
        </w:rPr>
        <w:t>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2.4. Председатель приёмной комиссии (как правило, директор ДЮСШ либо заместитель директора по учебно-воспитательной работе) несёт ответственность за выполнение контрольных цифр приёма в рамках государственного задания, за соблюдение законодательных и иных нормативных правовых актов, по формированию контингента обучающихся, определяет права и обязанности членов приёмной комиссии, утверждает план её работы.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2.5. В состав приёмной комиссии входят: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председатель,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заместитель председателя,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секретарь приёмной комиссии,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члены комиссии (наиболее опытные и квалифицированные тре</w:t>
      </w:r>
      <w:r>
        <w:rPr>
          <w:sz w:val="28"/>
          <w:szCs w:val="28"/>
        </w:rPr>
        <w:t>неры-преподаватели</w:t>
      </w:r>
      <w:r w:rsidRPr="00D64EB3">
        <w:rPr>
          <w:sz w:val="28"/>
          <w:szCs w:val="28"/>
        </w:rPr>
        <w:t xml:space="preserve"> ДЮСШ).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 xml:space="preserve">2.6. Решения приёмной комиссии </w:t>
      </w:r>
      <w:r w:rsidRPr="00D64EB3">
        <w:rPr>
          <w:color w:val="C00000"/>
          <w:sz w:val="28"/>
          <w:szCs w:val="28"/>
        </w:rPr>
        <w:t>оформляются протоколами</w:t>
      </w:r>
      <w:r w:rsidRPr="00D64EB3">
        <w:rPr>
          <w:sz w:val="28"/>
          <w:szCs w:val="28"/>
        </w:rPr>
        <w:t>, которые подписываются председателем комиссии или заместителем председателя и секретарем приёмной комиссии. Решения приёмной комиссии принимаются большинством голосов при наличии не менее 2/3 утверждённого состава.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2.7. Председатель приёмной комиссии: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утверждает материалы для проведения тестирования;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организует проведение тестирования;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по итогам индивидуального отбора проводит итоговое заседание приёмной комиссии не позднее трёх рабочих дней после проведения индивидуального отбора;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lastRenderedPageBreak/>
        <w:t>- размещает на информационном стенде и на официальном сайте ДЮСШ результаты проведённого отбора не позднее трёх рабочих дней после принятия решения приёмной комиссией с учётом соблюдения законодательства РФ в области защиты персональных данных.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Секретарь приёмной комиссии: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 xml:space="preserve">- осуществляет приём документов </w:t>
      </w:r>
      <w:proofErr w:type="gramStart"/>
      <w:r w:rsidRPr="00D64EB3">
        <w:rPr>
          <w:sz w:val="28"/>
          <w:szCs w:val="28"/>
        </w:rPr>
        <w:t>от</w:t>
      </w:r>
      <w:proofErr w:type="gramEnd"/>
      <w:r w:rsidRPr="00D64EB3">
        <w:rPr>
          <w:sz w:val="28"/>
          <w:szCs w:val="28"/>
        </w:rPr>
        <w:t xml:space="preserve"> поступающих;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 xml:space="preserve">- знакомит поступающих </w:t>
      </w:r>
      <w:r>
        <w:rPr>
          <w:sz w:val="28"/>
          <w:szCs w:val="28"/>
        </w:rPr>
        <w:t xml:space="preserve">с </w:t>
      </w:r>
      <w:r w:rsidRPr="00D64EB3">
        <w:rPr>
          <w:sz w:val="28"/>
          <w:szCs w:val="28"/>
        </w:rPr>
        <w:t>содержанием</w:t>
      </w:r>
      <w:r>
        <w:rPr>
          <w:sz w:val="28"/>
          <w:szCs w:val="28"/>
        </w:rPr>
        <w:t xml:space="preserve"> дополнительной </w:t>
      </w:r>
      <w:proofErr w:type="spellStart"/>
      <w:r>
        <w:rPr>
          <w:sz w:val="28"/>
          <w:szCs w:val="28"/>
        </w:rPr>
        <w:t>предпрофессиональной</w:t>
      </w:r>
      <w:proofErr w:type="spellEnd"/>
      <w:r>
        <w:rPr>
          <w:sz w:val="28"/>
          <w:szCs w:val="28"/>
        </w:rPr>
        <w:t xml:space="preserve"> программой по виду спорта «Футбол»</w:t>
      </w:r>
      <w:r w:rsidRPr="00D64EB3">
        <w:rPr>
          <w:sz w:val="28"/>
          <w:szCs w:val="28"/>
        </w:rPr>
        <w:t xml:space="preserve">, с правилами </w:t>
      </w:r>
      <w:r>
        <w:rPr>
          <w:sz w:val="28"/>
          <w:szCs w:val="28"/>
        </w:rPr>
        <w:t xml:space="preserve">приёма, с учредительными </w:t>
      </w:r>
      <w:r w:rsidRPr="00D64EB3">
        <w:rPr>
          <w:sz w:val="28"/>
          <w:szCs w:val="28"/>
        </w:rPr>
        <w:t>и правоустанавливающими документами;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организует работу по подготовке информационных материалов, бланков необходимой документации, по оформлению образцов заполнения документов, обеспечению условий хранения документов приёмной комиссии;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передает протокол итогового заседания приёмной комиссии директору ДЮСШ не позднее следующего рабочего дня после принятия решения</w:t>
      </w:r>
      <w:r w:rsidRPr="00D64EB3">
        <w:rPr>
          <w:sz w:val="28"/>
          <w:szCs w:val="28"/>
        </w:rPr>
        <w:br/>
        <w:t>о результатах индивидуального отбора.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Члены приёмной комиссии: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в соответствии с приказом директора ДЮСШ составляют материалы для тестирования;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проводят тестирование в сроки, установленные приказом;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принимают участие в собеседовании с обучающимися и (или) их родителями (законными представителями).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2.8. До начала приёма документов приёмная комиссия объявляет: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правила приёма в школу на очередной учебный год,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64EB3">
        <w:rPr>
          <w:sz w:val="28"/>
          <w:szCs w:val="28"/>
        </w:rPr>
        <w:t>количество мест для приёма в соответствии с контрольными цифрами,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формы отбора и требования, предъявляемые к уровню способностей</w:t>
      </w:r>
      <w:r w:rsidRPr="00D64EB3">
        <w:rPr>
          <w:sz w:val="28"/>
          <w:szCs w:val="28"/>
        </w:rPr>
        <w:br/>
        <w:t>и физических данных поступающих,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порядок подачи и рассмотрения апелляций по результатам проведённого отбора,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- порядок зачисления в ДЮСШ.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2.9. В период приёма документов приёмная комиссия организует функционирование телефонной линии ДЮСШ для ответов на вопросы поступающих.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2.10. Приём документов производи</w:t>
      </w:r>
      <w:r>
        <w:rPr>
          <w:sz w:val="28"/>
          <w:szCs w:val="28"/>
        </w:rPr>
        <w:t>тся ежегодно, как правило, до 15</w:t>
      </w:r>
      <w:r w:rsidRPr="00D64EB3">
        <w:rPr>
          <w:sz w:val="28"/>
          <w:szCs w:val="28"/>
        </w:rPr>
        <w:t xml:space="preserve"> октября. На каждого поступающего заводится личное дело, в котором хранятся все сданные документы и материалы результатов отбора.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lastRenderedPageBreak/>
        <w:t>2.11. Личные дела поступающих, не прошедших конкурсный отбор, хранятся в школе в течение 3 месяцев с момента начала приёма документов.</w:t>
      </w:r>
    </w:p>
    <w:p w:rsidR="002C5B1A" w:rsidRPr="00D64EB3" w:rsidRDefault="002C5B1A" w:rsidP="00EB63D6">
      <w:pPr>
        <w:shd w:val="clear" w:color="auto" w:fill="FFFFFF"/>
        <w:spacing w:before="180"/>
        <w:ind w:firstLine="708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 </w:t>
      </w:r>
    </w:p>
    <w:p w:rsidR="002C5B1A" w:rsidRPr="00D64EB3" w:rsidRDefault="002C5B1A" w:rsidP="00D64EB3">
      <w:pPr>
        <w:shd w:val="clear" w:color="auto" w:fill="FFFFFF"/>
        <w:spacing w:before="180"/>
        <w:jc w:val="center"/>
        <w:textAlignment w:val="top"/>
        <w:rPr>
          <w:sz w:val="28"/>
          <w:szCs w:val="28"/>
        </w:rPr>
      </w:pPr>
      <w:r w:rsidRPr="00D64EB3">
        <w:rPr>
          <w:b/>
          <w:bCs/>
          <w:sz w:val="28"/>
          <w:szCs w:val="28"/>
          <w:u w:val="single"/>
        </w:rPr>
        <w:t>III. ОРГАНИЗАЦИЯ РАБОТЫ АПЕЛЛЯЦИОННОЙ КОМИССИИ</w:t>
      </w:r>
    </w:p>
    <w:p w:rsidR="002C5B1A" w:rsidRPr="00D64EB3" w:rsidRDefault="002C5B1A" w:rsidP="00D64EB3">
      <w:pPr>
        <w:shd w:val="clear" w:color="auto" w:fill="FFFFFF"/>
        <w:spacing w:before="180"/>
        <w:jc w:val="center"/>
        <w:textAlignment w:val="top"/>
        <w:rPr>
          <w:sz w:val="28"/>
          <w:szCs w:val="28"/>
        </w:rPr>
      </w:pPr>
      <w:r w:rsidRPr="00D64EB3">
        <w:rPr>
          <w:b/>
          <w:bCs/>
          <w:sz w:val="28"/>
          <w:szCs w:val="28"/>
        </w:rPr>
        <w:t> 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 xml:space="preserve">3.1. </w:t>
      </w:r>
      <w:proofErr w:type="gramStart"/>
      <w:r w:rsidRPr="00D64EB3">
        <w:rPr>
          <w:sz w:val="28"/>
          <w:szCs w:val="28"/>
        </w:rPr>
        <w:t>Совершеннолетний</w:t>
      </w:r>
      <w:proofErr w:type="gramEnd"/>
      <w:r w:rsidRPr="00D64EB3">
        <w:rPr>
          <w:sz w:val="28"/>
          <w:szCs w:val="28"/>
        </w:rPr>
        <w:t xml:space="preserve"> поступающий либо родители (законные представители) несовершеннолетнего поступающего вправе подать письменное заявление </w:t>
      </w:r>
      <w:r>
        <w:rPr>
          <w:sz w:val="28"/>
          <w:szCs w:val="28"/>
        </w:rPr>
        <w:t xml:space="preserve">(приложение № 1) </w:t>
      </w:r>
      <w:r w:rsidRPr="00D64EB3">
        <w:rPr>
          <w:sz w:val="28"/>
          <w:szCs w:val="28"/>
        </w:rPr>
        <w:t>об апелляции по процедуре проведения индивидуального отбора</w:t>
      </w:r>
      <w:r>
        <w:rPr>
          <w:sz w:val="28"/>
          <w:szCs w:val="28"/>
        </w:rPr>
        <w:t xml:space="preserve"> </w:t>
      </w:r>
      <w:r w:rsidRPr="00D64EB3">
        <w:rPr>
          <w:sz w:val="28"/>
          <w:szCs w:val="28"/>
        </w:rPr>
        <w:t>в апелляционную комиссию не позднее следующего рабочего дня после объявления результатов отбора.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3.2. Состав апелляционной комиссии утверждается приказом директора ДЮСШ. Апелляционная комиссия формируется в количестве не менее 3 человек из числа работников школы, не входящих в состав приёмной комиссии.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3.3. Апелляция рассматривается не позднее одного рабочего дня с момента её подачи на заседании апелляционной комиссии, на которое приглашаются поступающий и его родители (законные представители), не согласные с решением приёмной комиссии. Для рассмотрения апелляции секретарь приёмной комиссии направляет в апелляционную комиссию протоколы заседания приёмной комиссии и протоколы индивидуального тестирования детей.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3.4. Поступающий и (или) его родители (законные представители)</w:t>
      </w:r>
      <w:r w:rsidRPr="00D64EB3">
        <w:rPr>
          <w:sz w:val="28"/>
          <w:szCs w:val="28"/>
        </w:rPr>
        <w:br/>
        <w:t>не участвуют в обсуждении итогов индивидуального отбора и не комментируют действия апелляционной комиссии. При нарушении этих требований они могут быть удалены из аудитории, где проводится апелляция.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3.5. Апелляционная комиссия принимает решение о целесообразности или нецелесообразности повторного проведения процедуры индивидуального отбора</w:t>
      </w:r>
      <w:r w:rsidRPr="00D64EB3">
        <w:rPr>
          <w:sz w:val="28"/>
          <w:szCs w:val="28"/>
        </w:rPr>
        <w:br/>
        <w:t xml:space="preserve">в </w:t>
      </w:r>
      <w:proofErr w:type="gramStart"/>
      <w:r w:rsidRPr="00D64EB3">
        <w:rPr>
          <w:sz w:val="28"/>
          <w:szCs w:val="28"/>
        </w:rPr>
        <w:t>отношении</w:t>
      </w:r>
      <w:proofErr w:type="gramEnd"/>
      <w:r w:rsidRPr="00D64EB3">
        <w:rPr>
          <w:sz w:val="28"/>
          <w:szCs w:val="28"/>
        </w:rPr>
        <w:t xml:space="preserve"> поступающего, лично либо через родителей (законных представителей) подавшего апелляцию. Данное решение утверждается большинством голосов членов комиссии при обязательном присутствии председателя комиссии. При равном числе голосов председатель комиссии обладает правом решающего голоса.</w:t>
      </w:r>
    </w:p>
    <w:p w:rsidR="002C5B1A" w:rsidRPr="00D64EB3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 xml:space="preserve">3.6. Решение апелляционной </w:t>
      </w:r>
      <w:r>
        <w:rPr>
          <w:sz w:val="28"/>
          <w:szCs w:val="28"/>
        </w:rPr>
        <w:t xml:space="preserve">(приложение № 2) </w:t>
      </w:r>
      <w:r w:rsidRPr="00D64EB3">
        <w:rPr>
          <w:sz w:val="28"/>
          <w:szCs w:val="28"/>
        </w:rPr>
        <w:t xml:space="preserve">комиссии подписывается председателем данной комиссии и доводится до сведения </w:t>
      </w:r>
      <w:proofErr w:type="gramStart"/>
      <w:r w:rsidRPr="00D64EB3">
        <w:rPr>
          <w:sz w:val="28"/>
          <w:szCs w:val="28"/>
        </w:rPr>
        <w:t>подавших</w:t>
      </w:r>
      <w:proofErr w:type="gramEnd"/>
      <w:r w:rsidRPr="00D64EB3">
        <w:rPr>
          <w:sz w:val="28"/>
          <w:szCs w:val="28"/>
        </w:rPr>
        <w:t xml:space="preserve"> апелляцию под роспись в течение одного рабочего дня с момента принятия решения, после чего передается</w:t>
      </w:r>
      <w:r w:rsidRPr="00781D56">
        <w:rPr>
          <w:sz w:val="28"/>
          <w:szCs w:val="28"/>
        </w:rPr>
        <w:t xml:space="preserve"> </w:t>
      </w:r>
      <w:r w:rsidRPr="00D64EB3">
        <w:rPr>
          <w:sz w:val="28"/>
          <w:szCs w:val="28"/>
        </w:rPr>
        <w:t>в приемную комиссию. На каждом заседании ведётся протокол.</w:t>
      </w: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  <w:r w:rsidRPr="00D64EB3">
        <w:rPr>
          <w:sz w:val="28"/>
          <w:szCs w:val="28"/>
        </w:rPr>
        <w:t>3.7. Повторное проведение индивидуального отбора детей проводится</w:t>
      </w:r>
      <w:r w:rsidRPr="00D64EB3">
        <w:rPr>
          <w:sz w:val="28"/>
          <w:szCs w:val="28"/>
        </w:rPr>
        <w:br/>
      </w:r>
      <w:proofErr w:type="gramStart"/>
      <w:r w:rsidRPr="00D64EB3">
        <w:rPr>
          <w:sz w:val="28"/>
          <w:szCs w:val="28"/>
        </w:rPr>
        <w:t>в течение трёх рабочих дней со дня принятия решения о целесообразности такого отбора в присутствии одного из членов</w:t>
      </w:r>
      <w:proofErr w:type="gramEnd"/>
      <w:r w:rsidRPr="00D64EB3">
        <w:rPr>
          <w:sz w:val="28"/>
          <w:szCs w:val="28"/>
        </w:rPr>
        <w:t xml:space="preserve"> апелляционной комиссии. Подача апелляции по процедуре проведения повторн</w:t>
      </w:r>
      <w:r w:rsidRPr="00781D56">
        <w:rPr>
          <w:sz w:val="28"/>
          <w:szCs w:val="28"/>
        </w:rPr>
        <w:t>ого отбора детей не допускается.</w:t>
      </w:r>
    </w:p>
    <w:p w:rsidR="002C5B1A" w:rsidRDefault="002C5B1A" w:rsidP="00E95B6C">
      <w:pPr>
        <w:widowControl w:val="0"/>
        <w:autoSpaceDE w:val="0"/>
        <w:autoSpaceDN w:val="0"/>
        <w:adjustRightInd w:val="0"/>
        <w:ind w:left="5387" w:firstLine="708"/>
      </w:pPr>
      <w:r w:rsidRPr="004F566C">
        <w:t xml:space="preserve">                        </w:t>
      </w:r>
    </w:p>
    <w:p w:rsidR="002C5B1A" w:rsidRDefault="002C5B1A" w:rsidP="00E95B6C">
      <w:pPr>
        <w:widowControl w:val="0"/>
        <w:autoSpaceDE w:val="0"/>
        <w:autoSpaceDN w:val="0"/>
        <w:adjustRightInd w:val="0"/>
        <w:ind w:left="5387" w:firstLine="708"/>
      </w:pPr>
    </w:p>
    <w:p w:rsidR="002C5B1A" w:rsidRDefault="002C5B1A" w:rsidP="00E95B6C">
      <w:pPr>
        <w:widowControl w:val="0"/>
        <w:autoSpaceDE w:val="0"/>
        <w:autoSpaceDN w:val="0"/>
        <w:adjustRightInd w:val="0"/>
        <w:ind w:left="5387" w:firstLine="708"/>
      </w:pPr>
    </w:p>
    <w:p w:rsidR="002C5B1A" w:rsidRDefault="002C5B1A" w:rsidP="00E95B6C">
      <w:pPr>
        <w:widowControl w:val="0"/>
        <w:autoSpaceDE w:val="0"/>
        <w:autoSpaceDN w:val="0"/>
        <w:adjustRightInd w:val="0"/>
        <w:ind w:left="5387" w:firstLine="708"/>
      </w:pPr>
    </w:p>
    <w:p w:rsidR="002C5B1A" w:rsidRDefault="002C5B1A" w:rsidP="00E95B6C">
      <w:pPr>
        <w:widowControl w:val="0"/>
        <w:autoSpaceDE w:val="0"/>
        <w:autoSpaceDN w:val="0"/>
        <w:adjustRightInd w:val="0"/>
        <w:ind w:left="5387" w:firstLine="708"/>
      </w:pPr>
    </w:p>
    <w:p w:rsidR="002C5B1A" w:rsidRDefault="002C5B1A" w:rsidP="00E95B6C">
      <w:pPr>
        <w:widowControl w:val="0"/>
        <w:autoSpaceDE w:val="0"/>
        <w:autoSpaceDN w:val="0"/>
        <w:adjustRightInd w:val="0"/>
        <w:ind w:left="5387" w:firstLine="708"/>
      </w:pPr>
    </w:p>
    <w:p w:rsidR="002C5B1A" w:rsidRDefault="002C5B1A" w:rsidP="00EB63D6">
      <w:pPr>
        <w:widowControl w:val="0"/>
        <w:autoSpaceDE w:val="0"/>
        <w:autoSpaceDN w:val="0"/>
        <w:adjustRightInd w:val="0"/>
      </w:pPr>
    </w:p>
    <w:p w:rsidR="002C5B1A" w:rsidRDefault="002C5B1A" w:rsidP="00E95B6C">
      <w:pPr>
        <w:widowControl w:val="0"/>
        <w:autoSpaceDE w:val="0"/>
        <w:autoSpaceDN w:val="0"/>
        <w:adjustRightInd w:val="0"/>
        <w:ind w:left="5387" w:firstLine="708"/>
      </w:pPr>
    </w:p>
    <w:p w:rsidR="002C5B1A" w:rsidRDefault="002C5B1A" w:rsidP="00E95B6C">
      <w:pPr>
        <w:widowControl w:val="0"/>
        <w:autoSpaceDE w:val="0"/>
        <w:autoSpaceDN w:val="0"/>
        <w:adjustRightInd w:val="0"/>
        <w:ind w:left="5387" w:firstLine="708"/>
      </w:pPr>
    </w:p>
    <w:p w:rsidR="002C5B1A" w:rsidRPr="004F566C" w:rsidRDefault="002C5B1A" w:rsidP="00E95B6C">
      <w:pPr>
        <w:widowControl w:val="0"/>
        <w:autoSpaceDE w:val="0"/>
        <w:autoSpaceDN w:val="0"/>
        <w:adjustRightInd w:val="0"/>
        <w:ind w:left="5387" w:firstLine="708"/>
        <w:rPr>
          <w:b/>
          <w:sz w:val="20"/>
          <w:szCs w:val="20"/>
        </w:rPr>
      </w:pPr>
      <w:r w:rsidRPr="004F566C">
        <w:rPr>
          <w:b/>
        </w:rPr>
        <w:t>Приложение № 1</w:t>
      </w:r>
      <w:r w:rsidRPr="004F566C">
        <w:rPr>
          <w:b/>
          <w:sz w:val="20"/>
          <w:szCs w:val="20"/>
        </w:rPr>
        <w:t xml:space="preserve">                           </w:t>
      </w:r>
    </w:p>
    <w:p w:rsidR="002C5B1A" w:rsidRPr="004F566C" w:rsidRDefault="002C5B1A" w:rsidP="00E95B6C">
      <w:pPr>
        <w:shd w:val="clear" w:color="auto" w:fill="FDFEFF"/>
        <w:ind w:left="4320"/>
        <w:rPr>
          <w:rFonts w:cs="Tahoma"/>
          <w:color w:val="000000"/>
          <w:sz w:val="28"/>
          <w:szCs w:val="28"/>
        </w:rPr>
      </w:pPr>
    </w:p>
    <w:p w:rsidR="002C5B1A" w:rsidRPr="004F566C" w:rsidRDefault="002C5B1A" w:rsidP="00E95B6C">
      <w:pPr>
        <w:shd w:val="clear" w:color="auto" w:fill="FDFEFF"/>
        <w:rPr>
          <w:rFonts w:cs="Tahoma"/>
          <w:color w:val="000000"/>
          <w:sz w:val="28"/>
          <w:szCs w:val="28"/>
        </w:rPr>
      </w:pPr>
    </w:p>
    <w:p w:rsidR="002C5B1A" w:rsidRPr="004F566C" w:rsidRDefault="002C5B1A" w:rsidP="00E95B6C">
      <w:pPr>
        <w:shd w:val="clear" w:color="auto" w:fill="FDFEFF"/>
        <w:jc w:val="right"/>
        <w:rPr>
          <w:rFonts w:cs="Tahoma"/>
          <w:color w:val="000000"/>
        </w:rPr>
      </w:pPr>
      <w:r w:rsidRPr="004F566C">
        <w:rPr>
          <w:rFonts w:cs="Tahoma"/>
          <w:color w:val="000000"/>
          <w:sz w:val="28"/>
          <w:szCs w:val="28"/>
        </w:rPr>
        <w:t xml:space="preserve">                                                      </w:t>
      </w:r>
      <w:r w:rsidRPr="004F566C">
        <w:rPr>
          <w:rFonts w:cs="Tahoma"/>
          <w:color w:val="000000"/>
        </w:rPr>
        <w:t xml:space="preserve">Председателю апелляционной комиссии </w:t>
      </w:r>
    </w:p>
    <w:p w:rsidR="002C5B1A" w:rsidRPr="004F566C" w:rsidRDefault="002C5B1A" w:rsidP="00E95B6C">
      <w:pPr>
        <w:ind w:left="3540"/>
        <w:jc w:val="right"/>
      </w:pPr>
      <w:r>
        <w:t xml:space="preserve">       МУДО «</w:t>
      </w:r>
      <w:r w:rsidRPr="004F566C">
        <w:t>ДЮСШ</w:t>
      </w:r>
      <w:r>
        <w:t xml:space="preserve"> г. Зеленокумска»</w:t>
      </w:r>
    </w:p>
    <w:p w:rsidR="002C5B1A" w:rsidRPr="004F566C" w:rsidRDefault="002C5B1A" w:rsidP="00E95B6C">
      <w:pPr>
        <w:shd w:val="clear" w:color="auto" w:fill="FDFEFF"/>
        <w:jc w:val="right"/>
        <w:rPr>
          <w:rFonts w:cs="Tahoma"/>
          <w:color w:val="000000"/>
        </w:rPr>
      </w:pPr>
      <w:r w:rsidRPr="004F566C">
        <w:rPr>
          <w:rFonts w:cs="Tahoma"/>
          <w:color w:val="000000"/>
        </w:rPr>
        <w:t xml:space="preserve">                    </w:t>
      </w:r>
      <w:r w:rsidRPr="004F566C">
        <w:rPr>
          <w:rFonts w:cs="Tahoma"/>
          <w:color w:val="000000"/>
        </w:rPr>
        <w:tab/>
      </w:r>
      <w:r w:rsidRPr="004F566C">
        <w:rPr>
          <w:rFonts w:cs="Tahoma"/>
          <w:color w:val="000000"/>
        </w:rPr>
        <w:tab/>
      </w:r>
      <w:r w:rsidRPr="004F566C">
        <w:rPr>
          <w:rFonts w:cs="Tahoma"/>
          <w:color w:val="000000"/>
        </w:rPr>
        <w:tab/>
      </w:r>
      <w:r w:rsidRPr="004F566C">
        <w:rPr>
          <w:rFonts w:cs="Tahoma"/>
          <w:color w:val="000000"/>
        </w:rPr>
        <w:tab/>
        <w:t xml:space="preserve">       </w:t>
      </w:r>
      <w:r>
        <w:rPr>
          <w:rFonts w:cs="Tahoma"/>
          <w:color w:val="000000"/>
        </w:rPr>
        <w:t xml:space="preserve">                              </w:t>
      </w:r>
      <w:r w:rsidRPr="004F566C">
        <w:rPr>
          <w:rFonts w:cs="Tahoma"/>
          <w:color w:val="000000"/>
        </w:rPr>
        <w:t xml:space="preserve"> _________________________________        </w:t>
      </w:r>
      <w:r w:rsidRPr="004F566C">
        <w:rPr>
          <w:rFonts w:cs="Tahoma"/>
          <w:color w:val="000000"/>
        </w:rPr>
        <w:tab/>
      </w:r>
      <w:r w:rsidRPr="004F566C">
        <w:rPr>
          <w:rFonts w:cs="Tahoma"/>
          <w:color w:val="000000"/>
        </w:rPr>
        <w:tab/>
      </w:r>
      <w:r w:rsidRPr="004F566C">
        <w:rPr>
          <w:rFonts w:cs="Tahoma"/>
          <w:color w:val="000000"/>
        </w:rPr>
        <w:tab/>
      </w:r>
      <w:r w:rsidRPr="004F566C">
        <w:rPr>
          <w:rFonts w:cs="Tahoma"/>
          <w:color w:val="000000"/>
        </w:rPr>
        <w:tab/>
      </w:r>
      <w:r w:rsidRPr="004F566C">
        <w:rPr>
          <w:rFonts w:cs="Tahoma"/>
          <w:color w:val="000000"/>
        </w:rPr>
        <w:tab/>
        <w:t xml:space="preserve">    от </w:t>
      </w:r>
      <w:r w:rsidRPr="004F566C">
        <w:rPr>
          <w:rFonts w:cs="Tahoma"/>
          <w:color w:val="000000"/>
          <w:u w:val="single"/>
        </w:rPr>
        <w:tab/>
      </w:r>
      <w:r w:rsidRPr="004F566C">
        <w:rPr>
          <w:rFonts w:cs="Tahoma"/>
          <w:color w:val="000000"/>
          <w:u w:val="single"/>
        </w:rPr>
        <w:tab/>
      </w:r>
      <w:r w:rsidRPr="004F566C">
        <w:rPr>
          <w:rFonts w:cs="Tahoma"/>
          <w:color w:val="000000"/>
          <w:u w:val="single"/>
        </w:rPr>
        <w:tab/>
      </w:r>
      <w:r w:rsidRPr="004F566C">
        <w:rPr>
          <w:rFonts w:cs="Tahoma"/>
          <w:color w:val="000000"/>
          <w:u w:val="single"/>
        </w:rPr>
        <w:tab/>
      </w:r>
      <w:r w:rsidRPr="004F566C">
        <w:rPr>
          <w:rFonts w:cs="Tahoma"/>
          <w:color w:val="000000"/>
          <w:u w:val="single"/>
        </w:rPr>
        <w:tab/>
      </w:r>
      <w:r w:rsidRPr="004F566C">
        <w:rPr>
          <w:rFonts w:cs="Tahoma"/>
          <w:color w:val="000000"/>
          <w:u w:val="single"/>
        </w:rPr>
        <w:tab/>
      </w:r>
      <w:r w:rsidRPr="004F566C">
        <w:rPr>
          <w:rFonts w:cs="Tahoma"/>
          <w:color w:val="000000"/>
          <w:u w:val="single"/>
        </w:rPr>
        <w:tab/>
      </w:r>
      <w:r w:rsidRPr="004F566C">
        <w:rPr>
          <w:rFonts w:cs="Tahoma"/>
          <w:color w:val="000000"/>
        </w:rPr>
        <w:t>,</w:t>
      </w:r>
    </w:p>
    <w:p w:rsidR="002C5B1A" w:rsidRPr="004F566C" w:rsidRDefault="002C5B1A" w:rsidP="00E95B6C">
      <w:pPr>
        <w:shd w:val="clear" w:color="auto" w:fill="FDFEFF"/>
        <w:ind w:left="4320"/>
        <w:jc w:val="center"/>
        <w:rPr>
          <w:rFonts w:cs="Tahoma"/>
          <w:color w:val="000000"/>
        </w:rPr>
      </w:pPr>
      <w:r>
        <w:rPr>
          <w:rFonts w:cs="Tahoma"/>
          <w:color w:val="000000"/>
          <w:sz w:val="16"/>
          <w:szCs w:val="16"/>
        </w:rPr>
        <w:t xml:space="preserve">                             </w:t>
      </w:r>
      <w:r w:rsidRPr="004F566C">
        <w:rPr>
          <w:rFonts w:cs="Tahoma"/>
          <w:color w:val="000000"/>
          <w:sz w:val="16"/>
          <w:szCs w:val="16"/>
        </w:rPr>
        <w:t>(ФИО полностью)</w:t>
      </w:r>
    </w:p>
    <w:p w:rsidR="002C5B1A" w:rsidRPr="004F566C" w:rsidRDefault="002C5B1A" w:rsidP="00E95B6C">
      <w:pPr>
        <w:shd w:val="clear" w:color="auto" w:fill="FDFEFF"/>
        <w:jc w:val="right"/>
        <w:rPr>
          <w:rFonts w:cs="Tahoma"/>
          <w:color w:val="000000"/>
          <w:u w:val="single"/>
        </w:rPr>
      </w:pPr>
      <w:r w:rsidRPr="004F566C">
        <w:rPr>
          <w:rFonts w:cs="Tahoma"/>
          <w:color w:val="000000"/>
        </w:rPr>
        <w:t xml:space="preserve">                                                      </w:t>
      </w:r>
      <w:proofErr w:type="gramStart"/>
      <w:r w:rsidRPr="004F566C">
        <w:rPr>
          <w:rFonts w:cs="Tahoma"/>
          <w:color w:val="000000"/>
        </w:rPr>
        <w:t>проживающего</w:t>
      </w:r>
      <w:proofErr w:type="gramEnd"/>
      <w:r w:rsidRPr="004F566C">
        <w:rPr>
          <w:rFonts w:cs="Tahoma"/>
          <w:color w:val="000000"/>
        </w:rPr>
        <w:t xml:space="preserve"> по адресу: </w:t>
      </w:r>
      <w:r w:rsidRPr="004F566C">
        <w:rPr>
          <w:rFonts w:cs="Tahoma"/>
          <w:color w:val="000000"/>
          <w:u w:val="single"/>
        </w:rPr>
        <w:t xml:space="preserve"> </w:t>
      </w:r>
      <w:r w:rsidRPr="004F566C">
        <w:rPr>
          <w:rFonts w:cs="Tahoma"/>
          <w:color w:val="000000"/>
          <w:u w:val="single"/>
        </w:rPr>
        <w:tab/>
      </w:r>
      <w:r w:rsidRPr="004F566C">
        <w:rPr>
          <w:rFonts w:cs="Tahoma"/>
          <w:color w:val="000000"/>
          <w:u w:val="single"/>
        </w:rPr>
        <w:tab/>
      </w:r>
      <w:r w:rsidRPr="004F566C">
        <w:rPr>
          <w:rFonts w:cs="Tahoma"/>
          <w:color w:val="000000"/>
          <w:u w:val="single"/>
        </w:rPr>
        <w:tab/>
      </w:r>
      <w:r w:rsidRPr="004F566C">
        <w:rPr>
          <w:rFonts w:cs="Tahoma"/>
          <w:color w:val="000000"/>
          <w:u w:val="single"/>
        </w:rPr>
        <w:tab/>
        <w:t xml:space="preserve"> </w:t>
      </w:r>
    </w:p>
    <w:p w:rsidR="002C5B1A" w:rsidRPr="004F566C" w:rsidRDefault="002C5B1A" w:rsidP="00E95B6C">
      <w:pPr>
        <w:shd w:val="clear" w:color="auto" w:fill="FDFEFF"/>
        <w:jc w:val="right"/>
        <w:rPr>
          <w:rFonts w:cs="Tahoma"/>
          <w:color w:val="000000"/>
        </w:rPr>
      </w:pPr>
      <w:r w:rsidRPr="004F566C">
        <w:rPr>
          <w:rFonts w:cs="Tahoma"/>
          <w:color w:val="000000"/>
        </w:rPr>
        <w:tab/>
      </w:r>
      <w:r w:rsidRPr="004F566C">
        <w:rPr>
          <w:rFonts w:cs="Tahoma"/>
          <w:color w:val="000000"/>
        </w:rPr>
        <w:tab/>
      </w:r>
      <w:r w:rsidRPr="004F566C">
        <w:rPr>
          <w:rFonts w:cs="Tahoma"/>
          <w:color w:val="000000"/>
        </w:rPr>
        <w:tab/>
      </w:r>
      <w:r w:rsidRPr="004F566C">
        <w:rPr>
          <w:rFonts w:cs="Tahoma"/>
          <w:color w:val="000000"/>
        </w:rPr>
        <w:tab/>
      </w:r>
      <w:r w:rsidRPr="004F566C">
        <w:rPr>
          <w:rFonts w:cs="Tahoma"/>
          <w:color w:val="000000"/>
        </w:rPr>
        <w:tab/>
        <w:t xml:space="preserve">   ____________________________________</w:t>
      </w:r>
    </w:p>
    <w:p w:rsidR="002C5B1A" w:rsidRPr="004F566C" w:rsidRDefault="002C5B1A" w:rsidP="00E95B6C">
      <w:pPr>
        <w:keepNext/>
        <w:jc w:val="right"/>
        <w:rPr>
          <w:rFonts w:cs="Tahoma"/>
          <w:color w:val="000000"/>
        </w:rPr>
      </w:pPr>
      <w:r w:rsidRPr="004F566C">
        <w:rPr>
          <w:rFonts w:cs="Tahoma"/>
          <w:color w:val="000000"/>
        </w:rPr>
        <w:t>  </w:t>
      </w:r>
    </w:p>
    <w:p w:rsidR="002C5B1A" w:rsidRDefault="002C5B1A" w:rsidP="00E95B6C">
      <w:pPr>
        <w:keepNext/>
        <w:jc w:val="center"/>
        <w:rPr>
          <w:rFonts w:cs="Tahoma"/>
          <w:b/>
          <w:color w:val="000000"/>
        </w:rPr>
      </w:pPr>
    </w:p>
    <w:p w:rsidR="002C5B1A" w:rsidRPr="004F566C" w:rsidRDefault="002C5B1A" w:rsidP="00E95B6C">
      <w:pPr>
        <w:keepNext/>
        <w:jc w:val="center"/>
        <w:rPr>
          <w:rFonts w:cs="Tahoma"/>
          <w:b/>
          <w:color w:val="000000"/>
        </w:rPr>
      </w:pPr>
      <w:r w:rsidRPr="004F566C">
        <w:rPr>
          <w:rFonts w:cs="Tahoma"/>
          <w:b/>
          <w:color w:val="000000"/>
        </w:rPr>
        <w:t>ЗАЯВЛЕНИЕ</w:t>
      </w:r>
    </w:p>
    <w:p w:rsidR="002C5B1A" w:rsidRDefault="002C5B1A" w:rsidP="00E95B6C">
      <w:pPr>
        <w:keepNext/>
        <w:ind w:left="3940"/>
        <w:rPr>
          <w:rFonts w:cs="Tahoma"/>
          <w:color w:val="000000"/>
        </w:rPr>
      </w:pPr>
      <w:r w:rsidRPr="004F566C">
        <w:rPr>
          <w:rFonts w:cs="Tahoma"/>
          <w:color w:val="000000"/>
        </w:rPr>
        <w:t> </w:t>
      </w:r>
    </w:p>
    <w:p w:rsidR="002C5B1A" w:rsidRPr="004F566C" w:rsidRDefault="002C5B1A" w:rsidP="00E95B6C">
      <w:pPr>
        <w:keepNext/>
        <w:ind w:left="3940"/>
        <w:rPr>
          <w:rFonts w:cs="Tahoma"/>
          <w:color w:val="000000"/>
        </w:rPr>
      </w:pPr>
    </w:p>
    <w:p w:rsidR="002C5B1A" w:rsidRPr="004F566C" w:rsidRDefault="002C5B1A" w:rsidP="00E95B6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252525"/>
        </w:rPr>
      </w:pPr>
      <w:r w:rsidRPr="004F566C">
        <w:rPr>
          <w:color w:val="252525"/>
        </w:rPr>
        <w:t xml:space="preserve">Прошу пересмотреть баллы, полученные </w:t>
      </w:r>
      <w:proofErr w:type="gramStart"/>
      <w:r w:rsidRPr="004F566C">
        <w:rPr>
          <w:color w:val="252525"/>
        </w:rPr>
        <w:t>поступающим</w:t>
      </w:r>
      <w:proofErr w:type="gramEnd"/>
      <w:r w:rsidRPr="004F566C">
        <w:rPr>
          <w:color w:val="252525"/>
        </w:rPr>
        <w:t xml:space="preserve"> ______________________________________</w:t>
      </w:r>
      <w:r>
        <w:rPr>
          <w:color w:val="252525"/>
        </w:rPr>
        <w:t>____________</w:t>
      </w:r>
      <w:r w:rsidRPr="004F566C">
        <w:rPr>
          <w:color w:val="252525"/>
        </w:rPr>
        <w:t xml:space="preserve"> на вступительном испытании по</w:t>
      </w:r>
    </w:p>
    <w:p w:rsidR="002C5B1A" w:rsidRPr="004F566C" w:rsidRDefault="002C5B1A" w:rsidP="00E95B6C">
      <w:pPr>
        <w:autoSpaceDE w:val="0"/>
        <w:autoSpaceDN w:val="0"/>
        <w:adjustRightInd w:val="0"/>
        <w:spacing w:line="360" w:lineRule="auto"/>
        <w:ind w:firstLine="708"/>
        <w:jc w:val="both"/>
        <w:rPr>
          <w:color w:val="252525"/>
          <w:sz w:val="16"/>
          <w:szCs w:val="16"/>
        </w:rPr>
      </w:pPr>
      <w:r w:rsidRPr="004F566C">
        <w:rPr>
          <w:color w:val="252525"/>
          <w:sz w:val="16"/>
          <w:szCs w:val="16"/>
        </w:rPr>
        <w:t xml:space="preserve">(ФИО </w:t>
      </w:r>
      <w:proofErr w:type="gramStart"/>
      <w:r w:rsidRPr="004F566C">
        <w:rPr>
          <w:color w:val="252525"/>
          <w:sz w:val="16"/>
          <w:szCs w:val="16"/>
        </w:rPr>
        <w:t>поступающего</w:t>
      </w:r>
      <w:proofErr w:type="gramEnd"/>
      <w:r w:rsidRPr="004F566C">
        <w:rPr>
          <w:color w:val="252525"/>
          <w:sz w:val="16"/>
          <w:szCs w:val="16"/>
        </w:rPr>
        <w:t xml:space="preserve"> полностью)</w:t>
      </w:r>
    </w:p>
    <w:p w:rsidR="002C5B1A" w:rsidRPr="004F566C" w:rsidRDefault="002C5B1A" w:rsidP="00E95B6C">
      <w:pPr>
        <w:autoSpaceDE w:val="0"/>
        <w:autoSpaceDN w:val="0"/>
        <w:adjustRightInd w:val="0"/>
        <w:spacing w:line="360" w:lineRule="auto"/>
        <w:jc w:val="both"/>
        <w:rPr>
          <w:color w:val="252525"/>
        </w:rPr>
      </w:pPr>
      <w:r w:rsidRPr="004F566C">
        <w:rPr>
          <w:color w:val="252525"/>
        </w:rPr>
        <w:t>_____________________________________________________</w:t>
      </w:r>
      <w:r>
        <w:rPr>
          <w:color w:val="252525"/>
        </w:rPr>
        <w:t>_____________</w:t>
      </w:r>
      <w:r w:rsidRPr="004F566C">
        <w:rPr>
          <w:color w:val="252525"/>
        </w:rPr>
        <w:t xml:space="preserve"> в связи с тем,</w:t>
      </w:r>
    </w:p>
    <w:p w:rsidR="002C5B1A" w:rsidRPr="004F566C" w:rsidRDefault="002C5B1A" w:rsidP="00E95B6C">
      <w:pPr>
        <w:autoSpaceDE w:val="0"/>
        <w:autoSpaceDN w:val="0"/>
        <w:adjustRightInd w:val="0"/>
        <w:spacing w:line="360" w:lineRule="auto"/>
        <w:jc w:val="both"/>
        <w:rPr>
          <w:color w:val="252525"/>
          <w:sz w:val="16"/>
          <w:szCs w:val="16"/>
        </w:rPr>
      </w:pPr>
      <w:r>
        <w:rPr>
          <w:color w:val="252525"/>
          <w:sz w:val="16"/>
          <w:szCs w:val="16"/>
        </w:rPr>
        <w:t xml:space="preserve">                                           </w:t>
      </w:r>
      <w:r w:rsidRPr="004F566C">
        <w:rPr>
          <w:color w:val="252525"/>
          <w:sz w:val="16"/>
          <w:szCs w:val="16"/>
        </w:rPr>
        <w:t>(наименование испытания)</w:t>
      </w:r>
    </w:p>
    <w:p w:rsidR="002C5B1A" w:rsidRPr="004F566C" w:rsidRDefault="002C5B1A" w:rsidP="00E95B6C">
      <w:pPr>
        <w:autoSpaceDE w:val="0"/>
        <w:autoSpaceDN w:val="0"/>
        <w:adjustRightInd w:val="0"/>
        <w:spacing w:line="360" w:lineRule="auto"/>
        <w:jc w:val="both"/>
        <w:rPr>
          <w:color w:val="252525"/>
        </w:rPr>
      </w:pPr>
      <w:r w:rsidRPr="004F566C">
        <w:rPr>
          <w:color w:val="252525"/>
        </w:rPr>
        <w:t>что _______________________________________________________________</w:t>
      </w:r>
      <w:r>
        <w:rPr>
          <w:color w:val="252525"/>
        </w:rPr>
        <w:t>_______________</w:t>
      </w:r>
    </w:p>
    <w:p w:rsidR="002C5B1A" w:rsidRPr="004F566C" w:rsidRDefault="002C5B1A" w:rsidP="00E95B6C">
      <w:pPr>
        <w:autoSpaceDE w:val="0"/>
        <w:autoSpaceDN w:val="0"/>
        <w:adjustRightInd w:val="0"/>
        <w:rPr>
          <w:color w:val="252525"/>
        </w:rPr>
      </w:pPr>
    </w:p>
    <w:p w:rsidR="002C5B1A" w:rsidRPr="004F566C" w:rsidRDefault="002C5B1A" w:rsidP="00E95B6C">
      <w:pPr>
        <w:autoSpaceDE w:val="0"/>
        <w:autoSpaceDN w:val="0"/>
        <w:adjustRightInd w:val="0"/>
        <w:rPr>
          <w:color w:val="252525"/>
        </w:rPr>
      </w:pPr>
    </w:p>
    <w:p w:rsidR="002C5B1A" w:rsidRPr="004F566C" w:rsidRDefault="002C5B1A" w:rsidP="00E95B6C">
      <w:pPr>
        <w:autoSpaceDE w:val="0"/>
        <w:autoSpaceDN w:val="0"/>
        <w:adjustRightInd w:val="0"/>
        <w:rPr>
          <w:color w:val="252525"/>
        </w:rPr>
      </w:pPr>
    </w:p>
    <w:p w:rsidR="002C5B1A" w:rsidRPr="004F566C" w:rsidRDefault="002C5B1A" w:rsidP="00E95B6C">
      <w:pPr>
        <w:autoSpaceDE w:val="0"/>
        <w:autoSpaceDN w:val="0"/>
        <w:adjustRightInd w:val="0"/>
        <w:rPr>
          <w:color w:val="252525"/>
        </w:rPr>
      </w:pPr>
      <w:r w:rsidRPr="004F566C">
        <w:rPr>
          <w:color w:val="252525"/>
        </w:rPr>
        <w:t>«_____»____________20</w:t>
      </w:r>
      <w:r>
        <w:rPr>
          <w:color w:val="252525"/>
        </w:rPr>
        <w:t>1</w:t>
      </w:r>
      <w:r w:rsidRPr="004F566C">
        <w:rPr>
          <w:color w:val="252525"/>
        </w:rPr>
        <w:t xml:space="preserve">__г. </w:t>
      </w:r>
      <w:r w:rsidRPr="004F566C">
        <w:rPr>
          <w:color w:val="252525"/>
        </w:rPr>
        <w:tab/>
      </w:r>
      <w:r w:rsidRPr="004F566C">
        <w:rPr>
          <w:color w:val="252525"/>
        </w:rPr>
        <w:tab/>
      </w:r>
      <w:r w:rsidRPr="004F566C">
        <w:rPr>
          <w:color w:val="252525"/>
        </w:rPr>
        <w:tab/>
      </w:r>
      <w:r w:rsidRPr="004F566C">
        <w:rPr>
          <w:color w:val="252525"/>
        </w:rPr>
        <w:tab/>
      </w:r>
      <w:r w:rsidRPr="004F566C">
        <w:rPr>
          <w:color w:val="252525"/>
        </w:rPr>
        <w:tab/>
        <w:t>____________________</w:t>
      </w:r>
    </w:p>
    <w:p w:rsidR="002C5B1A" w:rsidRPr="004F566C" w:rsidRDefault="002C5B1A" w:rsidP="00E95B6C">
      <w:pPr>
        <w:ind w:left="7080"/>
        <w:jc w:val="both"/>
        <w:rPr>
          <w:color w:val="252525"/>
        </w:rPr>
      </w:pPr>
      <w:r w:rsidRPr="004F566C">
        <w:rPr>
          <w:color w:val="252525"/>
        </w:rPr>
        <w:t xml:space="preserve">       подпись</w:t>
      </w: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D64EB3">
      <w:pPr>
        <w:shd w:val="clear" w:color="auto" w:fill="FFFFFF"/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A147F9">
      <w:pPr>
        <w:widowControl w:val="0"/>
        <w:autoSpaceDE w:val="0"/>
        <w:autoSpaceDN w:val="0"/>
        <w:adjustRightInd w:val="0"/>
        <w:ind w:firstLine="540"/>
        <w:jc w:val="right"/>
        <w:rPr>
          <w:b/>
        </w:rPr>
      </w:pPr>
    </w:p>
    <w:p w:rsidR="002C5B1A" w:rsidRPr="004F566C" w:rsidRDefault="002C5B1A" w:rsidP="00A147F9">
      <w:pPr>
        <w:widowControl w:val="0"/>
        <w:autoSpaceDE w:val="0"/>
        <w:autoSpaceDN w:val="0"/>
        <w:adjustRightInd w:val="0"/>
        <w:ind w:firstLine="540"/>
        <w:jc w:val="right"/>
        <w:rPr>
          <w:b/>
        </w:rPr>
      </w:pPr>
      <w:r w:rsidRPr="004F566C">
        <w:rPr>
          <w:b/>
        </w:rPr>
        <w:t xml:space="preserve">Приложение </w:t>
      </w:r>
      <w:r>
        <w:rPr>
          <w:b/>
        </w:rPr>
        <w:t>2</w:t>
      </w:r>
    </w:p>
    <w:p w:rsidR="002C5B1A" w:rsidRDefault="002C5B1A" w:rsidP="00A147F9">
      <w:pPr>
        <w:ind w:right="240"/>
        <w:jc w:val="center"/>
        <w:rPr>
          <w:rFonts w:eastAsia="MS Mincho" w:cs="Tahoma"/>
          <w:sz w:val="28"/>
          <w:szCs w:val="28"/>
        </w:rPr>
      </w:pPr>
    </w:p>
    <w:p w:rsidR="002C5B1A" w:rsidRPr="004F566C" w:rsidRDefault="002C5B1A" w:rsidP="00A147F9">
      <w:pPr>
        <w:ind w:right="240"/>
        <w:jc w:val="center"/>
        <w:rPr>
          <w:rFonts w:eastAsia="MS Mincho" w:cs="Tahoma"/>
          <w:sz w:val="28"/>
          <w:szCs w:val="28"/>
        </w:rPr>
      </w:pPr>
    </w:p>
    <w:p w:rsidR="002C5B1A" w:rsidRPr="004F566C" w:rsidRDefault="002C5B1A" w:rsidP="00A147F9">
      <w:pPr>
        <w:ind w:right="240"/>
        <w:rPr>
          <w:rFonts w:eastAsia="MS Mincho" w:cs="Tahoma"/>
          <w:sz w:val="28"/>
          <w:szCs w:val="28"/>
        </w:rPr>
      </w:pPr>
    </w:p>
    <w:p w:rsidR="002C5B1A" w:rsidRPr="004F566C" w:rsidRDefault="002C5B1A" w:rsidP="00A147F9">
      <w:pPr>
        <w:ind w:right="240"/>
        <w:jc w:val="center"/>
      </w:pPr>
      <w:r w:rsidRPr="004F566C">
        <w:rPr>
          <w:rFonts w:eastAsia="MS Mincho" w:cs="Tahoma"/>
          <w:sz w:val="28"/>
          <w:szCs w:val="28"/>
        </w:rPr>
        <w:t xml:space="preserve">РЕШЕНИЕ </w:t>
      </w:r>
    </w:p>
    <w:p w:rsidR="002C5B1A" w:rsidRDefault="002C5B1A" w:rsidP="00A147F9">
      <w:pPr>
        <w:ind w:right="240"/>
        <w:jc w:val="center"/>
        <w:rPr>
          <w:rFonts w:eastAsia="MS Mincho" w:cs="Tahoma"/>
          <w:sz w:val="28"/>
          <w:szCs w:val="28"/>
        </w:rPr>
      </w:pPr>
      <w:r w:rsidRPr="004F566C">
        <w:rPr>
          <w:rFonts w:eastAsia="MS Mincho" w:cs="Tahoma"/>
          <w:sz w:val="28"/>
          <w:szCs w:val="28"/>
        </w:rPr>
        <w:t>апелляционной комиссии</w:t>
      </w:r>
    </w:p>
    <w:p w:rsidR="002C5B1A" w:rsidRPr="004F566C" w:rsidRDefault="002C5B1A" w:rsidP="00A147F9">
      <w:pPr>
        <w:ind w:right="240"/>
        <w:jc w:val="center"/>
        <w:rPr>
          <w:rFonts w:cs="Tahoma"/>
          <w:sz w:val="28"/>
          <w:szCs w:val="28"/>
        </w:rPr>
      </w:pPr>
      <w:r>
        <w:rPr>
          <w:rFonts w:eastAsia="MS Mincho" w:cs="Tahoma"/>
          <w:sz w:val="28"/>
          <w:szCs w:val="28"/>
        </w:rPr>
        <w:t>МУДО «ДЮСШ г. Зеленокумска»</w:t>
      </w:r>
    </w:p>
    <w:p w:rsidR="002C5B1A" w:rsidRPr="004F566C" w:rsidRDefault="002C5B1A" w:rsidP="00A147F9">
      <w:pPr>
        <w:spacing w:after="225"/>
        <w:rPr>
          <w:rFonts w:cs="Tahoma"/>
          <w:color w:val="000000"/>
          <w:sz w:val="28"/>
          <w:szCs w:val="28"/>
        </w:rPr>
      </w:pPr>
      <w:r w:rsidRPr="004F566C">
        <w:rPr>
          <w:rFonts w:cs="Tahoma"/>
          <w:color w:val="000000"/>
          <w:sz w:val="28"/>
          <w:szCs w:val="28"/>
        </w:rPr>
        <w:t> </w:t>
      </w:r>
    </w:p>
    <w:p w:rsidR="002C5B1A" w:rsidRDefault="002C5B1A" w:rsidP="00A147F9">
      <w:pPr>
        <w:ind w:firstLine="709"/>
        <w:jc w:val="center"/>
        <w:rPr>
          <w:rFonts w:cs="Tahoma"/>
          <w:color w:val="000000"/>
          <w:sz w:val="28"/>
          <w:szCs w:val="28"/>
        </w:rPr>
      </w:pPr>
      <w:r w:rsidRPr="004F566C">
        <w:rPr>
          <w:rFonts w:cs="Tahoma"/>
          <w:color w:val="000000"/>
          <w:sz w:val="28"/>
          <w:szCs w:val="28"/>
        </w:rPr>
        <w:t>В ходе рассмотрения результатов индивидуального отбора поступающего  ________________________________________________</w:t>
      </w:r>
    </w:p>
    <w:p w:rsidR="002C5B1A" w:rsidRPr="004F566C" w:rsidRDefault="002C5B1A" w:rsidP="00A147F9">
      <w:pPr>
        <w:ind w:firstLine="709"/>
        <w:jc w:val="both"/>
        <w:rPr>
          <w:rFonts w:cs="Tahoma"/>
          <w:color w:val="000000"/>
          <w:sz w:val="16"/>
          <w:szCs w:val="16"/>
        </w:rPr>
      </w:pP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16"/>
          <w:szCs w:val="16"/>
        </w:rPr>
        <w:t xml:space="preserve">(ФИО </w:t>
      </w:r>
      <w:proofErr w:type="gramStart"/>
      <w:r w:rsidRPr="004F566C">
        <w:rPr>
          <w:rFonts w:cs="Tahoma"/>
          <w:color w:val="000000"/>
          <w:sz w:val="16"/>
          <w:szCs w:val="16"/>
        </w:rPr>
        <w:t>поступающего</w:t>
      </w:r>
      <w:proofErr w:type="gramEnd"/>
      <w:r w:rsidRPr="004F566C">
        <w:rPr>
          <w:rFonts w:cs="Tahoma"/>
          <w:color w:val="000000"/>
          <w:sz w:val="16"/>
          <w:szCs w:val="16"/>
        </w:rPr>
        <w:t>)</w:t>
      </w:r>
    </w:p>
    <w:p w:rsidR="002C5B1A" w:rsidRPr="004F566C" w:rsidRDefault="002C5B1A" w:rsidP="00A147F9">
      <w:pPr>
        <w:spacing w:after="225"/>
        <w:jc w:val="both"/>
        <w:rPr>
          <w:sz w:val="28"/>
          <w:szCs w:val="28"/>
        </w:rPr>
      </w:pPr>
      <w:r w:rsidRPr="004F566C">
        <w:rPr>
          <w:rFonts w:cs="Tahoma"/>
          <w:color w:val="000000"/>
          <w:sz w:val="28"/>
          <w:szCs w:val="28"/>
        </w:rPr>
        <w:t>установлено следующее:</w:t>
      </w:r>
    </w:p>
    <w:p w:rsidR="002C5B1A" w:rsidRPr="004F566C" w:rsidRDefault="002C5B1A" w:rsidP="00A147F9">
      <w:r w:rsidRPr="004F566C">
        <w:rPr>
          <w:rFonts w:cs="Tahoma"/>
          <w:color w:val="000000"/>
          <w:sz w:val="28"/>
          <w:szCs w:val="28"/>
        </w:rPr>
        <w:t xml:space="preserve">-  отклонить апелляцию, в виду отсутствия ошибок </w:t>
      </w:r>
      <w:r w:rsidRPr="004F566C">
        <w:rPr>
          <w:rFonts w:cs="Tahoma"/>
          <w:color w:val="000000"/>
          <w:sz w:val="28"/>
          <w:szCs w:val="28"/>
          <w:u w:val="single"/>
        </w:rPr>
        <w:tab/>
      </w:r>
      <w:r w:rsidRPr="004F566C">
        <w:rPr>
          <w:rFonts w:cs="Tahoma"/>
          <w:color w:val="000000"/>
          <w:sz w:val="28"/>
          <w:szCs w:val="28"/>
          <w:u w:val="single"/>
        </w:rPr>
        <w:tab/>
      </w:r>
      <w:r w:rsidRPr="004F566C">
        <w:rPr>
          <w:rFonts w:cs="Tahoma"/>
          <w:color w:val="000000"/>
          <w:sz w:val="28"/>
          <w:szCs w:val="28"/>
          <w:u w:val="single"/>
        </w:rPr>
        <w:tab/>
      </w:r>
      <w:r w:rsidRPr="004F566C">
        <w:rPr>
          <w:rFonts w:cs="Tahoma"/>
          <w:color w:val="000000"/>
          <w:sz w:val="28"/>
          <w:szCs w:val="28"/>
        </w:rPr>
        <w:t xml:space="preserve"> (да, нет) </w:t>
      </w:r>
    </w:p>
    <w:p w:rsidR="002C5B1A" w:rsidRPr="004F566C" w:rsidRDefault="002C5B1A" w:rsidP="00A147F9">
      <w:pPr>
        <w:rPr>
          <w:rFonts w:cs="Tahoma"/>
          <w:color w:val="000000"/>
          <w:sz w:val="28"/>
          <w:szCs w:val="28"/>
        </w:rPr>
      </w:pPr>
      <w:r w:rsidRPr="004F566C">
        <w:rPr>
          <w:rFonts w:cs="Tahoma"/>
          <w:color w:val="000000"/>
          <w:sz w:val="28"/>
          <w:szCs w:val="28"/>
        </w:rPr>
        <w:t>(</w:t>
      </w:r>
      <w:proofErr w:type="gramStart"/>
      <w:r w:rsidRPr="004F566C">
        <w:rPr>
          <w:rFonts w:cs="Tahoma"/>
          <w:color w:val="000000"/>
          <w:sz w:val="28"/>
          <w:szCs w:val="28"/>
        </w:rPr>
        <w:t>см</w:t>
      </w:r>
      <w:proofErr w:type="gramEnd"/>
      <w:r w:rsidRPr="004F566C">
        <w:rPr>
          <w:rFonts w:cs="Tahoma"/>
          <w:color w:val="000000"/>
          <w:sz w:val="28"/>
          <w:szCs w:val="28"/>
        </w:rPr>
        <w:t>. протокол №___________________ от «____»______________20___г.);</w:t>
      </w:r>
    </w:p>
    <w:p w:rsidR="002C5B1A" w:rsidRPr="004F566C" w:rsidRDefault="002C5B1A" w:rsidP="00A147F9">
      <w:pPr>
        <w:spacing w:line="360" w:lineRule="auto"/>
        <w:ind w:left="380"/>
        <w:rPr>
          <w:rFonts w:cs="Tahoma"/>
          <w:color w:val="000000"/>
          <w:sz w:val="28"/>
          <w:szCs w:val="28"/>
        </w:rPr>
      </w:pPr>
      <w:r w:rsidRPr="004F566C">
        <w:rPr>
          <w:rFonts w:cs="Tahoma"/>
          <w:color w:val="000000"/>
          <w:sz w:val="28"/>
          <w:szCs w:val="28"/>
        </w:rPr>
        <w:t> </w:t>
      </w:r>
    </w:p>
    <w:p w:rsidR="002C5B1A" w:rsidRPr="004F566C" w:rsidRDefault="002C5B1A" w:rsidP="00A147F9">
      <w:pPr>
        <w:rPr>
          <w:u w:val="single"/>
        </w:rPr>
      </w:pPr>
      <w:r w:rsidRPr="004F566C">
        <w:rPr>
          <w:rFonts w:cs="Tahoma"/>
          <w:color w:val="000000"/>
          <w:sz w:val="28"/>
          <w:szCs w:val="28"/>
        </w:rPr>
        <w:t xml:space="preserve">- удовлетворить апелляцию и изменить баллы_______ на баллы </w:t>
      </w:r>
      <w:r w:rsidRPr="004F566C">
        <w:rPr>
          <w:rFonts w:cs="Tahoma"/>
          <w:color w:val="000000"/>
          <w:sz w:val="28"/>
          <w:szCs w:val="28"/>
          <w:u w:val="single"/>
        </w:rPr>
        <w:t xml:space="preserve">                     </w:t>
      </w:r>
    </w:p>
    <w:p w:rsidR="002C5B1A" w:rsidRPr="004F566C" w:rsidRDefault="002C5B1A" w:rsidP="00A147F9">
      <w:pPr>
        <w:rPr>
          <w:sz w:val="16"/>
          <w:szCs w:val="16"/>
        </w:rPr>
      </w:pP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28"/>
          <w:szCs w:val="28"/>
        </w:rPr>
        <w:tab/>
      </w:r>
      <w:r w:rsidRPr="004F566C">
        <w:rPr>
          <w:rFonts w:cs="Tahoma"/>
          <w:color w:val="000000"/>
          <w:sz w:val="16"/>
          <w:szCs w:val="16"/>
        </w:rPr>
        <w:t>(прописью)</w:t>
      </w:r>
      <w:r w:rsidRPr="004F566C">
        <w:rPr>
          <w:rFonts w:cs="Tahoma"/>
          <w:color w:val="000000"/>
          <w:sz w:val="16"/>
          <w:szCs w:val="16"/>
        </w:rPr>
        <w:tab/>
      </w:r>
      <w:r w:rsidRPr="004F566C">
        <w:rPr>
          <w:rFonts w:cs="Tahoma"/>
          <w:color w:val="000000"/>
          <w:sz w:val="16"/>
          <w:szCs w:val="16"/>
        </w:rPr>
        <w:tab/>
        <w:t xml:space="preserve">           (прописью)</w:t>
      </w:r>
    </w:p>
    <w:p w:rsidR="002C5B1A" w:rsidRPr="004F566C" w:rsidRDefault="002C5B1A" w:rsidP="00A147F9">
      <w:pPr>
        <w:rPr>
          <w:sz w:val="28"/>
          <w:szCs w:val="28"/>
        </w:rPr>
      </w:pPr>
      <w:r w:rsidRPr="004F566C">
        <w:rPr>
          <w:rFonts w:cs="Tahoma"/>
          <w:color w:val="000000"/>
          <w:sz w:val="28"/>
          <w:szCs w:val="28"/>
        </w:rPr>
        <w:t>(см. протокол №___________________ от «____»______________20___г.)</w:t>
      </w:r>
      <w:proofErr w:type="gramStart"/>
      <w:r w:rsidRPr="004F566C">
        <w:rPr>
          <w:rFonts w:cs="Tahoma"/>
          <w:color w:val="000000"/>
          <w:sz w:val="28"/>
          <w:szCs w:val="28"/>
        </w:rPr>
        <w:t> ;</w:t>
      </w:r>
      <w:proofErr w:type="gramEnd"/>
    </w:p>
    <w:p w:rsidR="002C5B1A" w:rsidRPr="004F566C" w:rsidRDefault="002C5B1A" w:rsidP="00A147F9">
      <w:pPr>
        <w:rPr>
          <w:rFonts w:cs="Tahoma"/>
          <w:color w:val="000000"/>
          <w:sz w:val="28"/>
          <w:szCs w:val="28"/>
        </w:rPr>
      </w:pPr>
    </w:p>
    <w:p w:rsidR="002C5B1A" w:rsidRPr="004F566C" w:rsidRDefault="002C5B1A" w:rsidP="00A147F9">
      <w:r w:rsidRPr="004F566C">
        <w:rPr>
          <w:rFonts w:cs="Tahoma"/>
          <w:color w:val="000000"/>
          <w:sz w:val="28"/>
          <w:szCs w:val="28"/>
        </w:rPr>
        <w:t>- провести повторно вступительные испытания «____» __________ 20___г.</w:t>
      </w:r>
    </w:p>
    <w:p w:rsidR="002C5B1A" w:rsidRPr="004F566C" w:rsidRDefault="002C5B1A" w:rsidP="00A147F9">
      <w:pPr>
        <w:spacing w:before="120"/>
      </w:pPr>
    </w:p>
    <w:p w:rsidR="002C5B1A" w:rsidRPr="004F566C" w:rsidRDefault="002C5B1A" w:rsidP="00A147F9">
      <w:pPr>
        <w:rPr>
          <w:rFonts w:cs="Tahoma"/>
          <w:color w:val="000000"/>
          <w:sz w:val="28"/>
          <w:szCs w:val="28"/>
        </w:rPr>
      </w:pPr>
    </w:p>
    <w:p w:rsidR="002C5B1A" w:rsidRPr="004F566C" w:rsidRDefault="002C5B1A" w:rsidP="00A147F9">
      <w:pPr>
        <w:rPr>
          <w:rFonts w:cs="Tahoma"/>
          <w:color w:val="000000"/>
          <w:sz w:val="28"/>
          <w:szCs w:val="28"/>
        </w:rPr>
      </w:pPr>
    </w:p>
    <w:p w:rsidR="002C5B1A" w:rsidRPr="004F566C" w:rsidRDefault="002C5B1A" w:rsidP="00A147F9">
      <w:pPr>
        <w:rPr>
          <w:sz w:val="18"/>
          <w:szCs w:val="18"/>
        </w:rPr>
      </w:pPr>
      <w:r w:rsidRPr="004F566C">
        <w:rPr>
          <w:rFonts w:cs="Tahoma"/>
          <w:color w:val="000000"/>
          <w:sz w:val="28"/>
          <w:szCs w:val="28"/>
        </w:rPr>
        <w:t>Председатель апелляционной комиссии</w:t>
      </w:r>
      <w:r w:rsidRPr="004F566C">
        <w:rPr>
          <w:rFonts w:cs="Tahoma"/>
          <w:color w:val="000000"/>
        </w:rPr>
        <w:t xml:space="preserve">_____________________________________ </w:t>
      </w:r>
    </w:p>
    <w:p w:rsidR="002C5B1A" w:rsidRPr="004F566C" w:rsidRDefault="002C5B1A" w:rsidP="00A147F9">
      <w:pPr>
        <w:ind w:left="4660"/>
        <w:rPr>
          <w:rFonts w:cs="Tahoma"/>
          <w:color w:val="000000"/>
          <w:sz w:val="18"/>
          <w:szCs w:val="18"/>
        </w:rPr>
      </w:pPr>
      <w:r w:rsidRPr="004F566C">
        <w:rPr>
          <w:rFonts w:cs="Tahoma"/>
          <w:color w:val="000000"/>
          <w:sz w:val="18"/>
          <w:szCs w:val="18"/>
        </w:rPr>
        <w:t xml:space="preserve">         </w:t>
      </w:r>
      <w:r w:rsidRPr="004F566C">
        <w:rPr>
          <w:rFonts w:cs="Tahoma"/>
          <w:color w:val="000000"/>
          <w:sz w:val="18"/>
          <w:szCs w:val="18"/>
        </w:rPr>
        <w:tab/>
        <w:t>(подпись)                                             (ФИО)</w:t>
      </w:r>
    </w:p>
    <w:p w:rsidR="002C5B1A" w:rsidRPr="004F566C" w:rsidRDefault="002C5B1A" w:rsidP="00A147F9"/>
    <w:p w:rsidR="002C5B1A" w:rsidRPr="004F566C" w:rsidRDefault="002C5B1A" w:rsidP="00A147F9"/>
    <w:p w:rsidR="002C5B1A" w:rsidRPr="004F566C" w:rsidRDefault="002C5B1A" w:rsidP="00A147F9">
      <w:pPr>
        <w:rPr>
          <w:sz w:val="18"/>
          <w:szCs w:val="18"/>
        </w:rPr>
      </w:pPr>
      <w:r w:rsidRPr="004F566C">
        <w:rPr>
          <w:rFonts w:cs="Tahoma"/>
          <w:color w:val="000000"/>
          <w:sz w:val="28"/>
          <w:szCs w:val="28"/>
        </w:rPr>
        <w:t>Члены комиссии </w:t>
      </w:r>
      <w:r w:rsidRPr="004F566C">
        <w:rPr>
          <w:rFonts w:cs="Tahoma"/>
          <w:color w:val="000000"/>
        </w:rPr>
        <w:t xml:space="preserve">                                          _______________________________________ </w:t>
      </w:r>
    </w:p>
    <w:p w:rsidR="002C5B1A" w:rsidRPr="004F566C" w:rsidRDefault="002C5B1A" w:rsidP="00A147F9">
      <w:pPr>
        <w:ind w:left="5368" w:firstLine="296"/>
        <w:rPr>
          <w:rFonts w:cs="Tahoma"/>
          <w:color w:val="000000"/>
        </w:rPr>
      </w:pPr>
      <w:r w:rsidRPr="004F566C">
        <w:rPr>
          <w:rFonts w:cs="Tahoma"/>
          <w:color w:val="000000"/>
          <w:sz w:val="18"/>
          <w:szCs w:val="18"/>
        </w:rPr>
        <w:t>(подпись)                                             (ФИО)</w:t>
      </w:r>
    </w:p>
    <w:p w:rsidR="002C5B1A" w:rsidRPr="004F566C" w:rsidRDefault="002C5B1A" w:rsidP="00A147F9">
      <w:pPr>
        <w:ind w:left="4248"/>
      </w:pPr>
      <w:r w:rsidRPr="004F566C">
        <w:rPr>
          <w:rFonts w:cs="Tahoma"/>
          <w:color w:val="000000"/>
        </w:rPr>
        <w:t xml:space="preserve">      _______________________________________ </w:t>
      </w:r>
    </w:p>
    <w:p w:rsidR="002C5B1A" w:rsidRPr="004F566C" w:rsidRDefault="002C5B1A" w:rsidP="00A147F9">
      <w:pPr>
        <w:ind w:left="5368" w:firstLine="296"/>
        <w:rPr>
          <w:rFonts w:cs="Tahoma"/>
          <w:color w:val="000000"/>
          <w:sz w:val="18"/>
          <w:szCs w:val="18"/>
        </w:rPr>
      </w:pPr>
      <w:r w:rsidRPr="004F566C">
        <w:rPr>
          <w:rFonts w:cs="Tahoma"/>
          <w:color w:val="000000"/>
          <w:sz w:val="18"/>
          <w:szCs w:val="18"/>
        </w:rPr>
        <w:t>(подпись)                                             (ФИО)</w:t>
      </w:r>
    </w:p>
    <w:p w:rsidR="002C5B1A" w:rsidRPr="004F566C" w:rsidRDefault="002C5B1A" w:rsidP="00EB63D6">
      <w:pPr>
        <w:ind w:left="4248"/>
      </w:pPr>
      <w:r>
        <w:rPr>
          <w:rFonts w:cs="Tahoma"/>
          <w:color w:val="000000"/>
        </w:rPr>
        <w:t xml:space="preserve">      </w:t>
      </w:r>
      <w:r w:rsidRPr="004F566C">
        <w:rPr>
          <w:rFonts w:cs="Tahoma"/>
          <w:color w:val="000000"/>
        </w:rPr>
        <w:t xml:space="preserve">_______________________________________ </w:t>
      </w:r>
    </w:p>
    <w:p w:rsidR="002C5B1A" w:rsidRPr="004F566C" w:rsidRDefault="002C5B1A" w:rsidP="00EB63D6">
      <w:pPr>
        <w:ind w:left="5368" w:firstLine="296"/>
        <w:rPr>
          <w:rFonts w:cs="Tahoma"/>
          <w:color w:val="000000"/>
          <w:sz w:val="18"/>
          <w:szCs w:val="18"/>
        </w:rPr>
      </w:pPr>
      <w:r w:rsidRPr="004F566C">
        <w:rPr>
          <w:rFonts w:cs="Tahoma"/>
          <w:color w:val="000000"/>
          <w:sz w:val="18"/>
          <w:szCs w:val="18"/>
        </w:rPr>
        <w:t>(подпись)                                             (ФИО)</w:t>
      </w:r>
    </w:p>
    <w:p w:rsidR="002C5B1A" w:rsidRPr="004F566C" w:rsidRDefault="002C5B1A" w:rsidP="00A147F9">
      <w:pPr>
        <w:ind w:left="5368" w:firstLine="296"/>
        <w:rPr>
          <w:rFonts w:cs="Tahoma"/>
          <w:color w:val="000000"/>
          <w:sz w:val="18"/>
          <w:szCs w:val="18"/>
        </w:rPr>
      </w:pPr>
    </w:p>
    <w:p w:rsidR="002C5B1A" w:rsidRPr="004F566C" w:rsidRDefault="002C5B1A" w:rsidP="00A147F9">
      <w:pPr>
        <w:spacing w:before="120"/>
        <w:ind w:left="380"/>
        <w:rPr>
          <w:rFonts w:cs="Tahoma"/>
          <w:color w:val="000000"/>
          <w:sz w:val="18"/>
          <w:szCs w:val="18"/>
        </w:rPr>
      </w:pPr>
      <w:r w:rsidRPr="004F566C">
        <w:rPr>
          <w:rFonts w:cs="Tahoma"/>
          <w:color w:val="000000"/>
        </w:rPr>
        <w:t> </w:t>
      </w:r>
    </w:p>
    <w:p w:rsidR="002C5B1A" w:rsidRPr="004F566C" w:rsidRDefault="002C5B1A" w:rsidP="00A147F9">
      <w:pPr>
        <w:spacing w:line="360" w:lineRule="auto"/>
        <w:ind w:left="380" w:right="60"/>
        <w:rPr>
          <w:rFonts w:cs="Tahoma"/>
          <w:color w:val="000000"/>
          <w:sz w:val="28"/>
          <w:szCs w:val="28"/>
        </w:rPr>
      </w:pPr>
      <w:r w:rsidRPr="004F566C">
        <w:rPr>
          <w:rFonts w:cs="Tahoma"/>
          <w:color w:val="000000"/>
          <w:sz w:val="28"/>
          <w:szCs w:val="28"/>
        </w:rPr>
        <w:t xml:space="preserve">С решением апелляционной комиссии </w:t>
      </w:r>
      <w:proofErr w:type="gramStart"/>
      <w:r w:rsidRPr="004F566C">
        <w:rPr>
          <w:rFonts w:cs="Tahoma"/>
          <w:color w:val="000000"/>
          <w:sz w:val="28"/>
          <w:szCs w:val="28"/>
        </w:rPr>
        <w:t>ознакомлен</w:t>
      </w:r>
      <w:proofErr w:type="gramEnd"/>
      <w:r w:rsidRPr="004F566C">
        <w:rPr>
          <w:rFonts w:cs="Tahoma"/>
          <w:color w:val="000000"/>
          <w:sz w:val="28"/>
          <w:szCs w:val="28"/>
        </w:rPr>
        <w:t xml:space="preserve">. </w:t>
      </w:r>
    </w:p>
    <w:p w:rsidR="002C5B1A" w:rsidRPr="004F566C" w:rsidRDefault="002C5B1A" w:rsidP="00A147F9">
      <w:pPr>
        <w:spacing w:line="360" w:lineRule="auto"/>
        <w:ind w:left="380" w:right="60"/>
        <w:rPr>
          <w:rFonts w:cs="Tahoma"/>
          <w:color w:val="000000"/>
          <w:sz w:val="18"/>
          <w:szCs w:val="18"/>
        </w:rPr>
      </w:pPr>
      <w:r w:rsidRPr="004F566C">
        <w:rPr>
          <w:rFonts w:cs="Tahoma"/>
          <w:color w:val="000000"/>
        </w:rPr>
        <w:t> </w:t>
      </w:r>
    </w:p>
    <w:p w:rsidR="002C5B1A" w:rsidRPr="004F566C" w:rsidRDefault="002C5B1A" w:rsidP="00A147F9">
      <w:pPr>
        <w:ind w:right="60"/>
        <w:rPr>
          <w:sz w:val="28"/>
          <w:szCs w:val="28"/>
          <w:u w:val="single"/>
        </w:rPr>
      </w:pPr>
      <w:r w:rsidRPr="004F566C">
        <w:rPr>
          <w:rFonts w:cs="Tahoma"/>
          <w:color w:val="000000"/>
          <w:sz w:val="28"/>
          <w:szCs w:val="28"/>
        </w:rPr>
        <w:t>«____ » _____________ 20</w:t>
      </w:r>
      <w:r>
        <w:rPr>
          <w:rFonts w:cs="Tahoma"/>
          <w:color w:val="000000"/>
          <w:sz w:val="28"/>
          <w:szCs w:val="28"/>
        </w:rPr>
        <w:t>1</w:t>
      </w:r>
      <w:r w:rsidRPr="004F566C">
        <w:rPr>
          <w:rFonts w:cs="Tahoma"/>
          <w:color w:val="000000"/>
          <w:sz w:val="28"/>
          <w:szCs w:val="28"/>
        </w:rPr>
        <w:t xml:space="preserve">___ г.                      </w:t>
      </w:r>
      <w:r w:rsidRPr="004F566C">
        <w:rPr>
          <w:rFonts w:cs="Tahoma"/>
          <w:color w:val="000000"/>
          <w:sz w:val="28"/>
          <w:szCs w:val="28"/>
          <w:u w:val="single"/>
        </w:rPr>
        <w:t xml:space="preserve">                                                          </w:t>
      </w:r>
    </w:p>
    <w:p w:rsidR="002C5B1A" w:rsidRPr="004F566C" w:rsidRDefault="002C5B1A" w:rsidP="00A147F9">
      <w:pPr>
        <w:ind w:right="60"/>
      </w:pPr>
      <w:r w:rsidRPr="004F566C">
        <w:rPr>
          <w:rFonts w:cs="Tahoma"/>
          <w:color w:val="000000"/>
          <w:sz w:val="28"/>
          <w:szCs w:val="28"/>
          <w:u w:val="single"/>
        </w:rPr>
        <w:t xml:space="preserve"> </w:t>
      </w:r>
    </w:p>
    <w:p w:rsidR="002C5B1A" w:rsidRPr="004F566C" w:rsidRDefault="002C5B1A" w:rsidP="00A147F9">
      <w:pPr>
        <w:ind w:left="6319" w:firstLine="53"/>
        <w:rPr>
          <w:sz w:val="18"/>
          <w:szCs w:val="18"/>
        </w:rPr>
      </w:pPr>
      <w:r w:rsidRPr="004F566C">
        <w:rPr>
          <w:rFonts w:cs="Tahoma"/>
          <w:color w:val="000000"/>
          <w:sz w:val="18"/>
          <w:szCs w:val="18"/>
        </w:rPr>
        <w:t xml:space="preserve">(подпись </w:t>
      </w:r>
      <w:proofErr w:type="gramStart"/>
      <w:r w:rsidRPr="004F566C">
        <w:rPr>
          <w:rFonts w:cs="Tahoma"/>
          <w:color w:val="000000"/>
          <w:sz w:val="18"/>
          <w:szCs w:val="18"/>
        </w:rPr>
        <w:t>подавшего</w:t>
      </w:r>
      <w:proofErr w:type="gramEnd"/>
      <w:r w:rsidRPr="004F566C">
        <w:rPr>
          <w:rFonts w:cs="Tahoma"/>
          <w:color w:val="000000"/>
          <w:sz w:val="18"/>
          <w:szCs w:val="18"/>
        </w:rPr>
        <w:t xml:space="preserve"> апелляцию)</w:t>
      </w:r>
    </w:p>
    <w:p w:rsidR="002C5B1A" w:rsidRDefault="002C5B1A" w:rsidP="00173C00">
      <w:pPr>
        <w:shd w:val="clear" w:color="auto" w:fill="FFFFFF"/>
        <w:tabs>
          <w:tab w:val="left" w:pos="1905"/>
        </w:tabs>
        <w:spacing w:before="180"/>
        <w:ind w:firstLine="720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ab/>
      </w:r>
    </w:p>
    <w:p w:rsidR="002C5B1A" w:rsidRDefault="002C5B1A" w:rsidP="00173C00">
      <w:pPr>
        <w:shd w:val="clear" w:color="auto" w:fill="FFFFFF"/>
        <w:tabs>
          <w:tab w:val="left" w:pos="1905"/>
        </w:tabs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173C00">
      <w:pPr>
        <w:shd w:val="clear" w:color="auto" w:fill="FFFFFF"/>
        <w:tabs>
          <w:tab w:val="left" w:pos="1905"/>
        </w:tabs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Default="002C5B1A" w:rsidP="00173C00">
      <w:pPr>
        <w:shd w:val="clear" w:color="auto" w:fill="FFFFFF"/>
        <w:tabs>
          <w:tab w:val="left" w:pos="1905"/>
        </w:tabs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Pr="00D64EB3" w:rsidRDefault="002C5B1A" w:rsidP="00173C00">
      <w:pPr>
        <w:shd w:val="clear" w:color="auto" w:fill="FFFFFF"/>
        <w:tabs>
          <w:tab w:val="left" w:pos="1905"/>
        </w:tabs>
        <w:spacing w:before="180"/>
        <w:ind w:firstLine="720"/>
        <w:jc w:val="both"/>
        <w:textAlignment w:val="top"/>
        <w:rPr>
          <w:sz w:val="28"/>
          <w:szCs w:val="28"/>
        </w:rPr>
      </w:pPr>
    </w:p>
    <w:p w:rsidR="002C5B1A" w:rsidRPr="00D64EB3" w:rsidRDefault="00C346E1" w:rsidP="00D64EB3">
      <w:pPr>
        <w:numPr>
          <w:ilvl w:val="0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6" w:history="1">
        <w:r w:rsidR="002C5B1A" w:rsidRPr="00D64EB3">
          <w:rPr>
            <w:rFonts w:ascii="Arial" w:hAnsi="Arial" w:cs="Arial"/>
            <w:color w:val="162C36"/>
            <w:sz w:val="18"/>
            <w:u w:val="single"/>
          </w:rPr>
          <w:t>Структура и органы управления</w:t>
        </w:r>
      </w:hyperlink>
    </w:p>
    <w:p w:rsidR="002C5B1A" w:rsidRPr="00D64EB3" w:rsidRDefault="00C346E1" w:rsidP="00D64EB3">
      <w:pPr>
        <w:numPr>
          <w:ilvl w:val="0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7" w:history="1">
        <w:r w:rsidR="002C5B1A" w:rsidRPr="00D64EB3">
          <w:rPr>
            <w:rFonts w:ascii="Arial" w:hAnsi="Arial" w:cs="Arial"/>
            <w:color w:val="1D7595"/>
            <w:sz w:val="18"/>
            <w:u w:val="single"/>
          </w:rPr>
          <w:t>---Документы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8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Устав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9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Сведения о юридическом лице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10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 xml:space="preserve">Лицензия на </w:t>
        </w:r>
        <w:proofErr w:type="gramStart"/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право ведения</w:t>
        </w:r>
        <w:proofErr w:type="gramEnd"/>
        <w:r w:rsidR="002C5B1A" w:rsidRPr="00D64EB3">
          <w:rPr>
            <w:rFonts w:ascii="Arial" w:hAnsi="Arial" w:cs="Arial"/>
            <w:color w:val="1D7595"/>
            <w:sz w:val="17"/>
            <w:u w:val="single"/>
          </w:rPr>
          <w:t xml:space="preserve"> образовательной деятельности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11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Решение о создании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12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Свидетельство о государственной регистрации юридического лица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13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Свидетельство о внесении записи в ЕГРЮЛ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14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Лист записи в ЕГРЮЛ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15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Свидетельство о постановке на учёт в МИФНС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16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Постановление о реорганизации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17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Постановление об утверждении новой редакции устава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18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Постановление о переименовании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19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Распоряжения и приказы о приеме на работу директора, об изменении трудового договора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20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Информация об объеме образовательной деятельности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21" w:history="1">
        <w:r w:rsidR="002C5B1A" w:rsidRPr="00D64EB3">
          <w:rPr>
            <w:rFonts w:ascii="Arial" w:hAnsi="Arial" w:cs="Arial"/>
            <w:color w:val="34667F"/>
            <w:sz w:val="17"/>
            <w:u w:val="single"/>
          </w:rPr>
          <w:t>--Локальные нормативные акты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22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Заявление родителей о приеме ребенка в ДЮСШ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23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 xml:space="preserve">Согласие на использование персональных данных </w:t>
        </w:r>
        <w:proofErr w:type="gramStart"/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обучающегося</w:t>
        </w:r>
        <w:proofErr w:type="gramEnd"/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24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Положение об обработке персональных данных обучающихся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25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Режим занятий обучающихся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26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 xml:space="preserve">Правила внутреннего распорядка для </w:t>
        </w:r>
        <w:proofErr w:type="gramStart"/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обучающихся</w:t>
        </w:r>
        <w:proofErr w:type="gramEnd"/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27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 xml:space="preserve">Положения о приеме, отчислении, восстановлении </w:t>
        </w:r>
        <w:proofErr w:type="gramStart"/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обучающихся</w:t>
        </w:r>
        <w:proofErr w:type="gramEnd"/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28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 xml:space="preserve">Положение о промежуточной и итоговой аттестации </w:t>
        </w:r>
        <w:proofErr w:type="gramStart"/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обучающихся</w:t>
        </w:r>
        <w:proofErr w:type="gramEnd"/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29" w:history="1">
        <w:r w:rsidR="002C5B1A" w:rsidRPr="00D64EB3">
          <w:rPr>
            <w:rFonts w:ascii="Arial" w:hAnsi="Arial" w:cs="Arial"/>
            <w:color w:val="34667F"/>
            <w:sz w:val="17"/>
            <w:u w:val="single"/>
          </w:rPr>
          <w:t>Положение о приемной и апелляционной комиссии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30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 xml:space="preserve">Положение об индивидуальном учебном плане </w:t>
        </w:r>
        <w:proofErr w:type="gramStart"/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обучающихся</w:t>
        </w:r>
        <w:proofErr w:type="gramEnd"/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31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Коллективный договор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32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Положение о МБУДО ДЮСШ № 24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33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Правила внутреннего трудового распорядка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34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 xml:space="preserve">Положение о </w:t>
        </w:r>
        <w:proofErr w:type="spellStart"/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внутришкольном</w:t>
        </w:r>
        <w:proofErr w:type="spellEnd"/>
        <w:r w:rsidR="002C5B1A" w:rsidRPr="00D64EB3">
          <w:rPr>
            <w:rFonts w:ascii="Arial" w:hAnsi="Arial" w:cs="Arial"/>
            <w:color w:val="1D7595"/>
            <w:sz w:val="17"/>
            <w:u w:val="single"/>
          </w:rPr>
          <w:t xml:space="preserve"> контроле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35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Положение о родительском комитете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36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Положение о педсовете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37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Положение о тренерском совете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38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Положение о методическом совете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39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Положение о собрании работников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40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Кодекс этики и служебного поведения работников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41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План мероприятий по противодействию коррупции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42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Правила работы по предупреждению и противодействию коррупции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43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Положение о конфликте интересов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44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Положение о комиссии по урегулированию конфликта интересов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45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Типовая декларация конфликта интересов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46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План мероприятий по противодействию экстремизму среди учащихся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47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План мероприятий по пропаганде здорового образа жизни</w:t>
        </w:r>
      </w:hyperlink>
    </w:p>
    <w:p w:rsidR="002C5B1A" w:rsidRPr="00D64EB3" w:rsidRDefault="00C346E1" w:rsidP="00D64EB3">
      <w:pPr>
        <w:numPr>
          <w:ilvl w:val="2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48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План деятельности учреждения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49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Антитеррор: памятка, план действий при установлении уровней террористической опасности, инструкции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50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Акты проверок учреждения</w:t>
        </w:r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51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 xml:space="preserve">Отчет о результатах </w:t>
        </w:r>
        <w:proofErr w:type="spellStart"/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самообследования</w:t>
        </w:r>
        <w:proofErr w:type="spellEnd"/>
      </w:hyperlink>
    </w:p>
    <w:p w:rsidR="002C5B1A" w:rsidRPr="00D64EB3" w:rsidRDefault="00C346E1" w:rsidP="00D64EB3">
      <w:pPr>
        <w:numPr>
          <w:ilvl w:val="1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52" w:history="1">
        <w:r w:rsidR="002C5B1A" w:rsidRPr="00D64EB3">
          <w:rPr>
            <w:rFonts w:ascii="Arial" w:hAnsi="Arial" w:cs="Arial"/>
            <w:color w:val="1D7595"/>
            <w:sz w:val="17"/>
            <w:u w:val="single"/>
          </w:rPr>
          <w:t>Перевозка детей</w:t>
        </w:r>
      </w:hyperlink>
    </w:p>
    <w:p w:rsidR="002C5B1A" w:rsidRPr="00D64EB3" w:rsidRDefault="00C346E1" w:rsidP="00D64EB3">
      <w:pPr>
        <w:numPr>
          <w:ilvl w:val="0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53" w:history="1">
        <w:r w:rsidR="002C5B1A" w:rsidRPr="00D64EB3">
          <w:rPr>
            <w:rFonts w:ascii="Arial" w:hAnsi="Arial" w:cs="Arial"/>
            <w:color w:val="162C36"/>
            <w:sz w:val="18"/>
            <w:u w:val="single"/>
          </w:rPr>
          <w:t>---Образование</w:t>
        </w:r>
      </w:hyperlink>
    </w:p>
    <w:p w:rsidR="002C5B1A" w:rsidRPr="00D64EB3" w:rsidRDefault="00C346E1" w:rsidP="00D64EB3">
      <w:pPr>
        <w:numPr>
          <w:ilvl w:val="0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54" w:history="1">
        <w:r w:rsidR="002C5B1A" w:rsidRPr="00D64EB3">
          <w:rPr>
            <w:rFonts w:ascii="Arial" w:hAnsi="Arial" w:cs="Arial"/>
            <w:color w:val="162C36"/>
            <w:sz w:val="18"/>
            <w:u w:val="single"/>
          </w:rPr>
          <w:t>Образовательные стандарты</w:t>
        </w:r>
      </w:hyperlink>
    </w:p>
    <w:p w:rsidR="002C5B1A" w:rsidRPr="00D64EB3" w:rsidRDefault="00C346E1" w:rsidP="00D64EB3">
      <w:pPr>
        <w:numPr>
          <w:ilvl w:val="0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55" w:history="1">
        <w:r w:rsidR="002C5B1A" w:rsidRPr="00D64EB3">
          <w:rPr>
            <w:rFonts w:ascii="Arial" w:hAnsi="Arial" w:cs="Arial"/>
            <w:color w:val="162C36"/>
            <w:sz w:val="18"/>
            <w:u w:val="single"/>
          </w:rPr>
          <w:t>---Руководство, педагогический состав</w:t>
        </w:r>
      </w:hyperlink>
    </w:p>
    <w:p w:rsidR="002C5B1A" w:rsidRPr="00D64EB3" w:rsidRDefault="00C346E1" w:rsidP="00D64EB3">
      <w:pPr>
        <w:numPr>
          <w:ilvl w:val="0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56" w:history="1">
        <w:r w:rsidR="002C5B1A" w:rsidRPr="00D64EB3">
          <w:rPr>
            <w:rFonts w:ascii="Arial" w:hAnsi="Arial" w:cs="Arial"/>
            <w:color w:val="162C36"/>
            <w:sz w:val="18"/>
            <w:u w:val="single"/>
          </w:rPr>
          <w:t>Материально-техническое обеспечение</w:t>
        </w:r>
      </w:hyperlink>
    </w:p>
    <w:p w:rsidR="002C5B1A" w:rsidRPr="00D64EB3" w:rsidRDefault="00C346E1" w:rsidP="00D64EB3">
      <w:pPr>
        <w:numPr>
          <w:ilvl w:val="0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57" w:history="1">
        <w:r w:rsidR="002C5B1A" w:rsidRPr="00D64EB3">
          <w:rPr>
            <w:rFonts w:ascii="Arial" w:hAnsi="Arial" w:cs="Arial"/>
            <w:color w:val="162C36"/>
            <w:sz w:val="18"/>
            <w:u w:val="single"/>
          </w:rPr>
          <w:t>Стипендии и иные виды материальной поддержки</w:t>
        </w:r>
      </w:hyperlink>
    </w:p>
    <w:p w:rsidR="002C5B1A" w:rsidRPr="00D64EB3" w:rsidRDefault="00C346E1" w:rsidP="00D64EB3">
      <w:pPr>
        <w:numPr>
          <w:ilvl w:val="0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58" w:history="1">
        <w:r w:rsidR="002C5B1A" w:rsidRPr="00D64EB3">
          <w:rPr>
            <w:rFonts w:ascii="Arial" w:hAnsi="Arial" w:cs="Arial"/>
            <w:color w:val="162C36"/>
            <w:sz w:val="18"/>
            <w:u w:val="single"/>
          </w:rPr>
          <w:t>Платные образовательные услуги</w:t>
        </w:r>
      </w:hyperlink>
    </w:p>
    <w:p w:rsidR="002C5B1A" w:rsidRPr="00D64EB3" w:rsidRDefault="00C346E1" w:rsidP="00D64EB3">
      <w:pPr>
        <w:numPr>
          <w:ilvl w:val="0"/>
          <w:numId w:val="3"/>
        </w:numPr>
        <w:shd w:val="clear" w:color="auto" w:fill="D7E7EF"/>
        <w:ind w:left="150"/>
        <w:textAlignment w:val="top"/>
        <w:rPr>
          <w:rFonts w:ascii="Arial" w:hAnsi="Arial" w:cs="Arial"/>
          <w:color w:val="182F3A"/>
          <w:sz w:val="20"/>
          <w:szCs w:val="20"/>
        </w:rPr>
      </w:pPr>
      <w:hyperlink r:id="rId59" w:history="1">
        <w:r w:rsidR="002C5B1A" w:rsidRPr="00D64EB3">
          <w:rPr>
            <w:rFonts w:ascii="Arial" w:hAnsi="Arial" w:cs="Arial"/>
            <w:color w:val="162C36"/>
            <w:sz w:val="18"/>
            <w:u w:val="single"/>
          </w:rPr>
          <w:t>---Финансово-хозяйственная деятельность</w:t>
        </w:r>
      </w:hyperlink>
    </w:p>
    <w:p w:rsidR="002C5B1A" w:rsidRPr="00D64EB3" w:rsidRDefault="002C5B1A" w:rsidP="00D64EB3">
      <w:pPr>
        <w:shd w:val="clear" w:color="auto" w:fill="D7E7EF"/>
        <w:textAlignment w:val="top"/>
        <w:rPr>
          <w:rFonts w:ascii="Arial" w:hAnsi="Arial" w:cs="Arial"/>
          <w:color w:val="182F3A"/>
          <w:sz w:val="20"/>
          <w:szCs w:val="20"/>
        </w:rPr>
      </w:pPr>
      <w:r w:rsidRPr="00D64EB3">
        <w:rPr>
          <w:rFonts w:ascii="Arial" w:hAnsi="Arial" w:cs="Arial"/>
          <w:color w:val="162C36"/>
          <w:sz w:val="18"/>
          <w:u w:val="single"/>
        </w:rPr>
        <w:t>Вакантные места для приема </w:t>
      </w:r>
    </w:p>
    <w:sectPr w:rsidR="002C5B1A" w:rsidRPr="00D64EB3" w:rsidSect="00D64EB3">
      <w:type w:val="continuous"/>
      <w:pgSz w:w="11907" w:h="16839" w:code="9"/>
      <w:pgMar w:top="709" w:right="851" w:bottom="992" w:left="1276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381"/>
    <w:multiLevelType w:val="multilevel"/>
    <w:tmpl w:val="7E169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A33DC9"/>
    <w:multiLevelType w:val="multilevel"/>
    <w:tmpl w:val="A4E20F82"/>
    <w:lvl w:ilvl="0">
      <w:start w:val="7"/>
      <w:numFmt w:val="decimal"/>
      <w:pStyle w:val="3"/>
      <w:lvlText w:val="8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1365"/>
        </w:tabs>
        <w:ind w:left="1365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abstractNum w:abstractNumId="2">
    <w:nsid w:val="483B4274"/>
    <w:multiLevelType w:val="hybridMultilevel"/>
    <w:tmpl w:val="1778A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5F0144"/>
    <w:multiLevelType w:val="multilevel"/>
    <w:tmpl w:val="8C425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4EB3"/>
    <w:rsid w:val="00097A30"/>
    <w:rsid w:val="001361B8"/>
    <w:rsid w:val="00167CB8"/>
    <w:rsid w:val="00173C00"/>
    <w:rsid w:val="00203B3C"/>
    <w:rsid w:val="00210423"/>
    <w:rsid w:val="002C1FB9"/>
    <w:rsid w:val="002C5B1A"/>
    <w:rsid w:val="00360D76"/>
    <w:rsid w:val="00381CFC"/>
    <w:rsid w:val="003C34EC"/>
    <w:rsid w:val="0043706E"/>
    <w:rsid w:val="00440F4E"/>
    <w:rsid w:val="004F566C"/>
    <w:rsid w:val="004F6C1D"/>
    <w:rsid w:val="005552B2"/>
    <w:rsid w:val="006E4DA1"/>
    <w:rsid w:val="00754FA8"/>
    <w:rsid w:val="00781D56"/>
    <w:rsid w:val="00801C14"/>
    <w:rsid w:val="008364A1"/>
    <w:rsid w:val="00870FC3"/>
    <w:rsid w:val="008C62B6"/>
    <w:rsid w:val="00A147F9"/>
    <w:rsid w:val="00B25F2B"/>
    <w:rsid w:val="00C346E1"/>
    <w:rsid w:val="00C72146"/>
    <w:rsid w:val="00CA7C6E"/>
    <w:rsid w:val="00D24D13"/>
    <w:rsid w:val="00D64EB3"/>
    <w:rsid w:val="00E619E0"/>
    <w:rsid w:val="00E95B6C"/>
    <w:rsid w:val="00EB5F4D"/>
    <w:rsid w:val="00EB63D6"/>
    <w:rsid w:val="00F70E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97A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97A30"/>
    <w:pPr>
      <w:keepNext/>
      <w:tabs>
        <w:tab w:val="num" w:pos="1080"/>
      </w:tabs>
      <w:ind w:left="1080" w:hanging="720"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9"/>
    <w:qFormat/>
    <w:rsid w:val="00097A30"/>
    <w:pPr>
      <w:keepNext/>
      <w:numPr>
        <w:numId w:val="1"/>
      </w:numPr>
      <w:jc w:val="both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097A3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97A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97A3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97A30"/>
    <w:pPr>
      <w:keepNext/>
      <w:spacing w:before="1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97A30"/>
    <w:rPr>
      <w:rFonts w:ascii="Arial" w:hAnsi="Arial" w:cs="Times New Roman"/>
      <w:b/>
      <w:kern w:val="32"/>
      <w:sz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97A30"/>
    <w:rPr>
      <w:rFonts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097A30"/>
    <w:rPr>
      <w:rFonts w:cs="Times New Roman"/>
      <w:b/>
      <w:sz w:val="28"/>
    </w:rPr>
  </w:style>
  <w:style w:type="character" w:customStyle="1" w:styleId="40">
    <w:name w:val="Заголовок 4 Знак"/>
    <w:basedOn w:val="a0"/>
    <w:link w:val="4"/>
    <w:uiPriority w:val="99"/>
    <w:locked/>
    <w:rsid w:val="00097A30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097A30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097A30"/>
    <w:rPr>
      <w:rFonts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locked/>
    <w:rsid w:val="00097A30"/>
    <w:rPr>
      <w:rFonts w:cs="Times New Roman"/>
      <w:caps/>
      <w:sz w:val="28"/>
    </w:rPr>
  </w:style>
  <w:style w:type="paragraph" w:styleId="a3">
    <w:name w:val="caption"/>
    <w:basedOn w:val="a"/>
    <w:next w:val="a"/>
    <w:uiPriority w:val="99"/>
    <w:qFormat/>
    <w:rsid w:val="00097A30"/>
    <w:pPr>
      <w:tabs>
        <w:tab w:val="left" w:pos="-660"/>
        <w:tab w:val="left" w:pos="-440"/>
      </w:tabs>
      <w:ind w:right="5789"/>
      <w:jc w:val="center"/>
    </w:pPr>
    <w:rPr>
      <w:b/>
      <w:bCs/>
      <w:sz w:val="22"/>
    </w:rPr>
  </w:style>
  <w:style w:type="paragraph" w:styleId="a4">
    <w:name w:val="Title"/>
    <w:basedOn w:val="a"/>
    <w:link w:val="a5"/>
    <w:uiPriority w:val="99"/>
    <w:qFormat/>
    <w:rsid w:val="00097A30"/>
    <w:pPr>
      <w:jc w:val="center"/>
    </w:pPr>
    <w:rPr>
      <w:rFonts w:ascii="Arial" w:hAnsi="Arial"/>
      <w:b/>
      <w:bCs/>
      <w:sz w:val="28"/>
    </w:rPr>
  </w:style>
  <w:style w:type="character" w:customStyle="1" w:styleId="a5">
    <w:name w:val="Название Знак"/>
    <w:basedOn w:val="a0"/>
    <w:link w:val="a4"/>
    <w:uiPriority w:val="99"/>
    <w:locked/>
    <w:rsid w:val="00097A30"/>
    <w:rPr>
      <w:rFonts w:ascii="Arial" w:hAnsi="Arial" w:cs="Times New Roman"/>
      <w:b/>
      <w:bCs/>
      <w:sz w:val="24"/>
      <w:szCs w:val="24"/>
    </w:rPr>
  </w:style>
  <w:style w:type="paragraph" w:styleId="a6">
    <w:name w:val="Subtitle"/>
    <w:basedOn w:val="a"/>
    <w:link w:val="a7"/>
    <w:uiPriority w:val="99"/>
    <w:qFormat/>
    <w:rsid w:val="00097A30"/>
    <w:pPr>
      <w:jc w:val="center"/>
    </w:pPr>
    <w:rPr>
      <w:b/>
      <w:sz w:val="28"/>
      <w:szCs w:val="20"/>
    </w:rPr>
  </w:style>
  <w:style w:type="character" w:customStyle="1" w:styleId="a7">
    <w:name w:val="Подзаголовок Знак"/>
    <w:basedOn w:val="a0"/>
    <w:link w:val="a6"/>
    <w:uiPriority w:val="99"/>
    <w:locked/>
    <w:rsid w:val="00097A30"/>
    <w:rPr>
      <w:rFonts w:cs="Times New Roman"/>
      <w:b/>
      <w:sz w:val="28"/>
    </w:rPr>
  </w:style>
  <w:style w:type="character" w:styleId="a8">
    <w:name w:val="Strong"/>
    <w:basedOn w:val="a0"/>
    <w:uiPriority w:val="99"/>
    <w:qFormat/>
    <w:rsid w:val="00097A30"/>
    <w:rPr>
      <w:rFonts w:cs="Times New Roman"/>
      <w:b/>
    </w:rPr>
  </w:style>
  <w:style w:type="character" w:styleId="a9">
    <w:name w:val="Emphasis"/>
    <w:basedOn w:val="a0"/>
    <w:uiPriority w:val="99"/>
    <w:qFormat/>
    <w:rsid w:val="00097A30"/>
    <w:rPr>
      <w:rFonts w:cs="Times New Roman"/>
      <w:i/>
    </w:rPr>
  </w:style>
  <w:style w:type="paragraph" w:styleId="aa">
    <w:name w:val="No Spacing"/>
    <w:basedOn w:val="a"/>
    <w:link w:val="ab"/>
    <w:uiPriority w:val="99"/>
    <w:qFormat/>
    <w:rsid w:val="00097A30"/>
    <w:rPr>
      <w:rFonts w:ascii="Calibri" w:hAnsi="Calibri"/>
      <w:sz w:val="22"/>
      <w:szCs w:val="20"/>
      <w:lang w:val="en-US" w:eastAsia="en-US"/>
    </w:rPr>
  </w:style>
  <w:style w:type="character" w:customStyle="1" w:styleId="ab">
    <w:name w:val="Без интервала Знак"/>
    <w:link w:val="aa"/>
    <w:uiPriority w:val="99"/>
    <w:locked/>
    <w:rsid w:val="00097A30"/>
    <w:rPr>
      <w:rFonts w:ascii="Calibri" w:hAnsi="Calibri"/>
      <w:sz w:val="22"/>
      <w:lang w:val="en-US" w:eastAsia="en-US"/>
    </w:rPr>
  </w:style>
  <w:style w:type="paragraph" w:styleId="ac">
    <w:name w:val="List Paragraph"/>
    <w:basedOn w:val="a"/>
    <w:uiPriority w:val="99"/>
    <w:qFormat/>
    <w:rsid w:val="00097A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d">
    <w:name w:val="Normal (Web)"/>
    <w:basedOn w:val="a"/>
    <w:uiPriority w:val="99"/>
    <w:semiHidden/>
    <w:rsid w:val="00D64EB3"/>
    <w:pPr>
      <w:spacing w:before="100" w:beforeAutospacing="1" w:after="100" w:afterAutospacing="1"/>
    </w:pPr>
  </w:style>
  <w:style w:type="character" w:styleId="ae">
    <w:name w:val="Hyperlink"/>
    <w:basedOn w:val="a0"/>
    <w:uiPriority w:val="99"/>
    <w:semiHidden/>
    <w:rsid w:val="00D64EB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D64EB3"/>
    <w:rPr>
      <w:rFonts w:cs="Times New Roman"/>
    </w:rPr>
  </w:style>
  <w:style w:type="paragraph" w:styleId="af">
    <w:name w:val="Balloon Text"/>
    <w:basedOn w:val="a"/>
    <w:link w:val="af0"/>
    <w:uiPriority w:val="99"/>
    <w:semiHidden/>
    <w:rsid w:val="00D64EB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D64E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00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0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090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00905">
              <w:marLeft w:val="150"/>
              <w:marRight w:val="150"/>
              <w:marTop w:val="150"/>
              <w:marBottom w:val="150"/>
              <w:divBdr>
                <w:top w:val="single" w:sz="6" w:space="5" w:color="7DB0CA"/>
                <w:left w:val="single" w:sz="6" w:space="5" w:color="7DB0CA"/>
                <w:bottom w:val="single" w:sz="6" w:space="5" w:color="7DB0CA"/>
                <w:right w:val="single" w:sz="6" w:space="5" w:color="7DB0CA"/>
              </w:divBdr>
              <w:divsChild>
                <w:div w:id="37900897">
                  <w:marLeft w:val="0"/>
                  <w:marRight w:val="0"/>
                  <w:marTop w:val="0"/>
                  <w:marBottom w:val="0"/>
                  <w:divBdr>
                    <w:top w:val="single" w:sz="6" w:space="5" w:color="28A1CC"/>
                    <w:left w:val="single" w:sz="6" w:space="0" w:color="28A1CC"/>
                    <w:bottom w:val="single" w:sz="6" w:space="5" w:color="28A1CC"/>
                    <w:right w:val="single" w:sz="6" w:space="0" w:color="28A1CC"/>
                  </w:divBdr>
                </w:div>
                <w:div w:id="3790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yussh24hoc.ru/dokuments/svidetelstvo-o-registratsii" TargetMode="External"/><Relationship Id="rId18" Type="http://schemas.openxmlformats.org/officeDocument/2006/relationships/hyperlink" Target="http://dyussh24hoc.ru/dokuments/postanovlenie-o-pereimenovanii" TargetMode="External"/><Relationship Id="rId26" Type="http://schemas.openxmlformats.org/officeDocument/2006/relationships/hyperlink" Target="http://dyussh24hoc.ru/dokuments/lokalnye-normativnye-akty/prav-vnutr-rasporyadka" TargetMode="External"/><Relationship Id="rId39" Type="http://schemas.openxmlformats.org/officeDocument/2006/relationships/hyperlink" Target="http://dyussh24hoc.ru/dokuments/lokalnye-normativnye-akty/polozhenie-o-sobranii-rabotnikov" TargetMode="External"/><Relationship Id="rId21" Type="http://schemas.openxmlformats.org/officeDocument/2006/relationships/hyperlink" Target="http://dyussh24hoc.ru/dokuments/lokalnye-normativnye-akty" TargetMode="External"/><Relationship Id="rId34" Type="http://schemas.openxmlformats.org/officeDocument/2006/relationships/hyperlink" Target="http://dyussh24hoc.ru/dokuments/lokalnye-normativnye-akty/polozhenie-o-vnutrishkolnom-kontrole" TargetMode="External"/><Relationship Id="rId42" Type="http://schemas.openxmlformats.org/officeDocument/2006/relationships/hyperlink" Target="http://dyussh24hoc.ru/dokuments/lokalnye-normativnye-akty/pravila-raboty-po-preduprezhdeniyu-i-protivodejstviyu-korruptsii" TargetMode="External"/><Relationship Id="rId47" Type="http://schemas.openxmlformats.org/officeDocument/2006/relationships/hyperlink" Target="http://dyussh24hoc.ru/dokuments/lokalnye-normativnye-akty/plan-meropriyatij-po-propagande-zdorovogo-obraza-zhizni" TargetMode="External"/><Relationship Id="rId50" Type="http://schemas.openxmlformats.org/officeDocument/2006/relationships/hyperlink" Target="http://dyussh24hoc.ru/dokuments/akt-proverok" TargetMode="External"/><Relationship Id="rId55" Type="http://schemas.openxmlformats.org/officeDocument/2006/relationships/hyperlink" Target="http://dyussh24hoc.ru/pedsostav" TargetMode="External"/><Relationship Id="rId7" Type="http://schemas.openxmlformats.org/officeDocument/2006/relationships/hyperlink" Target="http://dyussh24hoc.ru/dokuments" TargetMode="External"/><Relationship Id="rId2" Type="http://schemas.openxmlformats.org/officeDocument/2006/relationships/styles" Target="styles.xml"/><Relationship Id="rId16" Type="http://schemas.openxmlformats.org/officeDocument/2006/relationships/hyperlink" Target="http://dyussh24hoc.ru/dokuments/postanovlenie-o-reorganizatsii" TargetMode="External"/><Relationship Id="rId20" Type="http://schemas.openxmlformats.org/officeDocument/2006/relationships/hyperlink" Target="http://dyussh24hoc.ru/dokuments/informatsiya-ob-ob-eme-obrazovatelnoj-deyatelnosti" TargetMode="External"/><Relationship Id="rId29" Type="http://schemas.openxmlformats.org/officeDocument/2006/relationships/hyperlink" Target="http://dyussh24hoc.ru/dokuments/lokalnye-normativnye-akty/polozhenie-o-priemnoj-i-apellyatsionnoj-komissii" TargetMode="External"/><Relationship Id="rId41" Type="http://schemas.openxmlformats.org/officeDocument/2006/relationships/hyperlink" Target="http://dyussh24hoc.ru/dokuments/lokalnye-normativnye-akty/plan-po-protivod-korrupcii" TargetMode="External"/><Relationship Id="rId54" Type="http://schemas.openxmlformats.org/officeDocument/2006/relationships/hyperlink" Target="http://dyussh24hoc.ru/obrazovatelnye-standart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yussh24hoc.ru/struktura" TargetMode="External"/><Relationship Id="rId11" Type="http://schemas.openxmlformats.org/officeDocument/2006/relationships/hyperlink" Target="http://dyussh24hoc.ru/dokuments/reshenie-o-sozdanii" TargetMode="External"/><Relationship Id="rId24" Type="http://schemas.openxmlformats.org/officeDocument/2006/relationships/hyperlink" Target="http://dyussh24hoc.ru/dokuments/lokalnye-normativnye-akty/polozh-o-pers-dann" TargetMode="External"/><Relationship Id="rId32" Type="http://schemas.openxmlformats.org/officeDocument/2006/relationships/hyperlink" Target="http://dyussh24hoc.ru/dokuments/lokalnye-normativnye-akty/polozh-o-dussh" TargetMode="External"/><Relationship Id="rId37" Type="http://schemas.openxmlformats.org/officeDocument/2006/relationships/hyperlink" Target="http://dyussh24hoc.ru/dokuments/lokalnye-normativnye-akty/polozhenie-o-trenerskom-sovete" TargetMode="External"/><Relationship Id="rId40" Type="http://schemas.openxmlformats.org/officeDocument/2006/relationships/hyperlink" Target="http://dyussh24hoc.ru/dokuments/lokalnye-normativnye-akty/kodeks-etiki-i-sluzhebnogo-povedeniya-rabotnikov" TargetMode="External"/><Relationship Id="rId45" Type="http://schemas.openxmlformats.org/officeDocument/2006/relationships/hyperlink" Target="http://dyussh24hoc.ru/dokuments/lokalnye-normativnye-akty/tipovaya-deklaratsiya-konflikta-interesov" TargetMode="External"/><Relationship Id="rId53" Type="http://schemas.openxmlformats.org/officeDocument/2006/relationships/hyperlink" Target="http://dyussh24hoc.ru/obrazov2" TargetMode="External"/><Relationship Id="rId58" Type="http://schemas.openxmlformats.org/officeDocument/2006/relationships/hyperlink" Target="http://dyussh24hoc.ru/platn-uslugi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dyussh24hoc.ru/dokuments/svidetelstvo-o-postanovke-na-uchjot-v-mifns" TargetMode="External"/><Relationship Id="rId23" Type="http://schemas.openxmlformats.org/officeDocument/2006/relationships/hyperlink" Target="http://dyussh24hoc.ru/dokuments/lokalnye-normativnye-akty/zayavl-o-pers-dann" TargetMode="External"/><Relationship Id="rId28" Type="http://schemas.openxmlformats.org/officeDocument/2006/relationships/hyperlink" Target="http://dyussh24hoc.ru/dokuments/lokalnye-normativnye-akty/polozh-o-kontr-perevodn-isp" TargetMode="External"/><Relationship Id="rId36" Type="http://schemas.openxmlformats.org/officeDocument/2006/relationships/hyperlink" Target="http://dyussh24hoc.ru/dokuments/lokalnye-normativnye-akty/polozhenie-o-pedsovete" TargetMode="External"/><Relationship Id="rId49" Type="http://schemas.openxmlformats.org/officeDocument/2006/relationships/hyperlink" Target="http://dyussh24hoc.ru/dokuments/pamyatka-terror-ugroza2015" TargetMode="External"/><Relationship Id="rId57" Type="http://schemas.openxmlformats.org/officeDocument/2006/relationships/hyperlink" Target="http://dyussh24hoc.ru/stipendii-i-matrpodderzhka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://dyussh24hoc.ru/dokuments/litsenziya" TargetMode="External"/><Relationship Id="rId19" Type="http://schemas.openxmlformats.org/officeDocument/2006/relationships/hyperlink" Target="http://dyussh24hoc.ru/dokuments/rasporyazhenie-o-naznachenii-direktora" TargetMode="External"/><Relationship Id="rId31" Type="http://schemas.openxmlformats.org/officeDocument/2006/relationships/hyperlink" Target="http://dyussh24hoc.ru/dokuments/lokalnye-normativnye-akty/kol-dog" TargetMode="External"/><Relationship Id="rId44" Type="http://schemas.openxmlformats.org/officeDocument/2006/relationships/hyperlink" Target="http://dyussh24hoc.ru/dokuments/lokalnye-normativnye-akty/polozhenie-o-komissii-po-uregulirovaniyu-konflikta-interesov" TargetMode="External"/><Relationship Id="rId52" Type="http://schemas.openxmlformats.org/officeDocument/2006/relationships/hyperlink" Target="http://dyussh24hoc.ru/dokuments/perevozka-detej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yussh24hoc.ru/dokuments/svedeniya-o-yuridicheskom-litse" TargetMode="External"/><Relationship Id="rId14" Type="http://schemas.openxmlformats.org/officeDocument/2006/relationships/hyperlink" Target="http://dyussh24hoc.ru/dokuments/list-zapisi-v-egryul" TargetMode="External"/><Relationship Id="rId22" Type="http://schemas.openxmlformats.org/officeDocument/2006/relationships/hyperlink" Target="http://dyussh24hoc.ru/dokuments/lokalnye-normativnye-akty/zayavl-o-prieme" TargetMode="External"/><Relationship Id="rId27" Type="http://schemas.openxmlformats.org/officeDocument/2006/relationships/hyperlink" Target="http://dyussh24hoc.ru/dokuments/lokalnye-normativnye-akty/polozh-o-zachislen" TargetMode="External"/><Relationship Id="rId30" Type="http://schemas.openxmlformats.org/officeDocument/2006/relationships/hyperlink" Target="http://dyussh24hoc.ru/dokuments/lokalnye-normativnye-akty/polozhenie-ob-individualnom-uchebnom-plane-obuchayushchikhsya" TargetMode="External"/><Relationship Id="rId35" Type="http://schemas.openxmlformats.org/officeDocument/2006/relationships/hyperlink" Target="http://dyussh24hoc.ru/dokuments/lokalnye-normativnye-akty/polozhenie-o-roditelskom-komitete" TargetMode="External"/><Relationship Id="rId43" Type="http://schemas.openxmlformats.org/officeDocument/2006/relationships/hyperlink" Target="http://dyussh24hoc.ru/dokuments/lokalnye-normativnye-akty/polozhenie-o-konflikte-interesov" TargetMode="External"/><Relationship Id="rId48" Type="http://schemas.openxmlformats.org/officeDocument/2006/relationships/hyperlink" Target="http://dyussh24hoc.ru/dokuments/lokalnye-normativnye-akty/plan-deyatelnosti-uchrezhdeniya" TargetMode="External"/><Relationship Id="rId56" Type="http://schemas.openxmlformats.org/officeDocument/2006/relationships/hyperlink" Target="http://dyussh24hoc.ru/materialno-tekhnicheskoe-obespechenie" TargetMode="External"/><Relationship Id="rId8" Type="http://schemas.openxmlformats.org/officeDocument/2006/relationships/hyperlink" Target="http://dyussh24hoc.ru/dokuments/ustav" TargetMode="External"/><Relationship Id="rId51" Type="http://schemas.openxmlformats.org/officeDocument/2006/relationships/hyperlink" Target="http://dyussh24hoc.ru/dokuments/otch-o-rezult-samoobsled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dyussh24hoc.ru/dokuments/svidetelstvo-o-registratsii-egryul" TargetMode="External"/><Relationship Id="rId17" Type="http://schemas.openxmlformats.org/officeDocument/2006/relationships/hyperlink" Target="http://dyussh24hoc.ru/dokuments/postanovlenie-ob-utverzhdenii-novoj-redaktsii-ustava" TargetMode="External"/><Relationship Id="rId25" Type="http://schemas.openxmlformats.org/officeDocument/2006/relationships/hyperlink" Target="http://dyussh24hoc.ru/dokuments/lokalnye-normativnye-akty/rezhim-zanyatiy-obuch" TargetMode="External"/><Relationship Id="rId33" Type="http://schemas.openxmlformats.org/officeDocument/2006/relationships/hyperlink" Target="http://dyussh24hoc.ru/dokuments/lokalnye-normativnye-akty/trud-rasporyadok" TargetMode="External"/><Relationship Id="rId38" Type="http://schemas.openxmlformats.org/officeDocument/2006/relationships/hyperlink" Target="http://dyussh24hoc.ru/dokuments/lokalnye-normativnye-akty/polozhenie-o-metodicheskom-sovete" TargetMode="External"/><Relationship Id="rId46" Type="http://schemas.openxmlformats.org/officeDocument/2006/relationships/hyperlink" Target="http://dyussh24hoc.ru/dokuments/lokalnye-normativnye-akty/plan-meropriyatij-po-protivodejstviyu-ekstremizmu-sredi-uchashchikhsya" TargetMode="External"/><Relationship Id="rId59" Type="http://schemas.openxmlformats.org/officeDocument/2006/relationships/hyperlink" Target="http://dyussh24hoc.ru/finansovo-khozyajstvennaya-deyatelno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2305</Words>
  <Characters>13139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Пользователь Windows</cp:lastModifiedBy>
  <cp:revision>8</cp:revision>
  <cp:lastPrinted>2017-06-14T09:35:00Z</cp:lastPrinted>
  <dcterms:created xsi:type="dcterms:W3CDTF">2017-05-18T07:24:00Z</dcterms:created>
  <dcterms:modified xsi:type="dcterms:W3CDTF">2017-10-31T11:50:00Z</dcterms:modified>
</cp:coreProperties>
</file>